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94D8" w14:textId="6AD346F4" w:rsidR="00433231" w:rsidRPr="00B47BBB" w:rsidRDefault="00433231" w:rsidP="00B47BBB">
      <w:pPr>
        <w:spacing w:after="0" w:line="240" w:lineRule="auto"/>
        <w:jc w:val="center"/>
        <w:rPr>
          <w:rFonts w:ascii="Calibri" w:hAnsi="Calibri" w:cs="Calibri"/>
        </w:rPr>
      </w:pPr>
      <w:r w:rsidRPr="00B47BBB">
        <w:rPr>
          <w:rFonts w:ascii="Calibri" w:hAnsi="Calibri" w:cs="Calibri"/>
        </w:rPr>
        <w:t xml:space="preserve">Roma 2 luglio 2025 </w:t>
      </w:r>
      <w:r w:rsidRPr="00B47BBB">
        <w:rPr>
          <w:rFonts w:ascii="Calibri" w:hAnsi="Calibri" w:cs="Calibri"/>
        </w:rPr>
        <w:tab/>
      </w:r>
      <w:r w:rsidRPr="00B47BBB">
        <w:rPr>
          <w:rFonts w:ascii="Calibri" w:hAnsi="Calibri" w:cs="Calibri"/>
        </w:rPr>
        <w:tab/>
      </w:r>
      <w:r w:rsidRPr="00B47BBB">
        <w:rPr>
          <w:rFonts w:ascii="Calibri" w:hAnsi="Calibri" w:cs="Calibri"/>
        </w:rPr>
        <w:tab/>
      </w:r>
      <w:r w:rsidRPr="00B47BBB">
        <w:rPr>
          <w:rFonts w:ascii="Calibri" w:hAnsi="Calibri" w:cs="Calibri"/>
        </w:rPr>
        <w:tab/>
      </w:r>
      <w:r w:rsidRPr="00B47BBB">
        <w:rPr>
          <w:rFonts w:ascii="Calibri" w:hAnsi="Calibri" w:cs="Calibri"/>
        </w:rPr>
        <w:tab/>
        <w:t xml:space="preserve">Comunicato stampa </w:t>
      </w:r>
    </w:p>
    <w:p w14:paraId="69D130CD" w14:textId="77777777" w:rsidR="00433231" w:rsidRDefault="00433231" w:rsidP="00B47BB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812D5C0" w14:textId="77777777" w:rsidR="001C0FFA" w:rsidRDefault="001C0FFA" w:rsidP="00B47BB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8279A69" w14:textId="3AF0845E" w:rsidR="00B80FC5" w:rsidRDefault="0AFD9810" w:rsidP="00B47BB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1255EF74">
        <w:rPr>
          <w:rFonts w:ascii="Calibri" w:hAnsi="Calibri" w:cs="Calibri"/>
          <w:b/>
          <w:bCs/>
          <w:sz w:val="24"/>
          <w:szCs w:val="24"/>
        </w:rPr>
        <w:t>All</w:t>
      </w:r>
      <w:r w:rsidR="242BDBAB" w:rsidRPr="1255EF74">
        <w:rPr>
          <w:rFonts w:ascii="Calibri" w:hAnsi="Calibri" w:cs="Calibri"/>
          <w:b/>
          <w:bCs/>
          <w:sz w:val="24"/>
          <w:szCs w:val="24"/>
        </w:rPr>
        <w:t>a XII edizione dell</w:t>
      </w:r>
      <w:r w:rsidRPr="1255EF74">
        <w:rPr>
          <w:rFonts w:ascii="Calibri" w:hAnsi="Calibri" w:cs="Calibri"/>
          <w:b/>
          <w:bCs/>
          <w:sz w:val="24"/>
          <w:szCs w:val="24"/>
        </w:rPr>
        <w:t>’</w:t>
      </w:r>
      <w:proofErr w:type="spellStart"/>
      <w:r w:rsidRPr="1255EF74">
        <w:rPr>
          <w:rFonts w:ascii="Calibri" w:hAnsi="Calibri" w:cs="Calibri"/>
          <w:b/>
          <w:bCs/>
          <w:sz w:val="24"/>
          <w:szCs w:val="24"/>
        </w:rPr>
        <w:t>Ecoforum</w:t>
      </w:r>
      <w:proofErr w:type="spellEnd"/>
      <w:r w:rsidRPr="1255EF74">
        <w:rPr>
          <w:rFonts w:ascii="Calibri" w:hAnsi="Calibri" w:cs="Calibri"/>
          <w:b/>
          <w:bCs/>
          <w:sz w:val="24"/>
          <w:szCs w:val="24"/>
        </w:rPr>
        <w:t xml:space="preserve"> nazionale </w:t>
      </w:r>
      <w:r w:rsidR="3B37EF95" w:rsidRPr="1255EF74">
        <w:rPr>
          <w:rFonts w:ascii="Calibri" w:hAnsi="Calibri" w:cs="Calibri"/>
          <w:b/>
          <w:bCs/>
          <w:sz w:val="24"/>
          <w:szCs w:val="24"/>
        </w:rPr>
        <w:t>sull’economia circola</w:t>
      </w:r>
      <w:r w:rsidR="79877ECC" w:rsidRPr="1255EF74">
        <w:rPr>
          <w:rFonts w:ascii="Calibri" w:hAnsi="Calibri" w:cs="Calibri"/>
          <w:b/>
          <w:bCs/>
          <w:sz w:val="24"/>
          <w:szCs w:val="24"/>
        </w:rPr>
        <w:t>re</w:t>
      </w:r>
      <w:r w:rsidR="3B37EF95" w:rsidRPr="1255EF74">
        <w:rPr>
          <w:rFonts w:ascii="Calibri" w:hAnsi="Calibri" w:cs="Calibri"/>
          <w:b/>
          <w:bCs/>
          <w:sz w:val="24"/>
          <w:szCs w:val="24"/>
        </w:rPr>
        <w:t xml:space="preserve">, </w:t>
      </w:r>
    </w:p>
    <w:p w14:paraId="558AC1AC" w14:textId="2463DB0E" w:rsidR="00B80FC5" w:rsidRDefault="0AFD9810" w:rsidP="00E663F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1255EF74">
        <w:rPr>
          <w:rFonts w:ascii="Calibri" w:hAnsi="Calibri" w:cs="Calibri"/>
          <w:b/>
          <w:bCs/>
          <w:sz w:val="24"/>
          <w:szCs w:val="24"/>
        </w:rPr>
        <w:t>Legambiente presenta</w:t>
      </w:r>
      <w:r w:rsidR="6B6450D3" w:rsidRPr="1255EF74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1255EF74">
        <w:rPr>
          <w:rFonts w:ascii="Calibri" w:hAnsi="Calibri" w:cs="Calibri"/>
          <w:b/>
          <w:bCs/>
          <w:sz w:val="24"/>
          <w:szCs w:val="24"/>
        </w:rPr>
        <w:t>Comuni Ricicloni 2025</w:t>
      </w:r>
      <w:r w:rsidR="6B6450D3" w:rsidRPr="1255EF74">
        <w:rPr>
          <w:rFonts w:ascii="Calibri" w:hAnsi="Calibri" w:cs="Calibri"/>
          <w:b/>
          <w:bCs/>
          <w:sz w:val="24"/>
          <w:szCs w:val="24"/>
        </w:rPr>
        <w:t>”</w:t>
      </w:r>
      <w:r w:rsidRPr="1255EF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3B37EF95" w:rsidRPr="1255EF74">
        <w:rPr>
          <w:rFonts w:ascii="Calibri" w:hAnsi="Calibri" w:cs="Calibri"/>
          <w:b/>
          <w:bCs/>
          <w:sz w:val="24"/>
          <w:szCs w:val="24"/>
        </w:rPr>
        <w:t xml:space="preserve">e </w:t>
      </w:r>
      <w:r w:rsidR="0133F831" w:rsidRPr="1255EF74">
        <w:rPr>
          <w:rFonts w:ascii="Calibri" w:hAnsi="Calibri" w:cs="Calibri"/>
          <w:b/>
          <w:bCs/>
          <w:sz w:val="24"/>
          <w:szCs w:val="24"/>
        </w:rPr>
        <w:t>c</w:t>
      </w:r>
      <w:r w:rsidRPr="1255EF74">
        <w:rPr>
          <w:rFonts w:ascii="Calibri" w:hAnsi="Calibri" w:cs="Calibri"/>
          <w:b/>
          <w:bCs/>
          <w:sz w:val="24"/>
          <w:szCs w:val="24"/>
        </w:rPr>
        <w:t xml:space="preserve">on </w:t>
      </w:r>
      <w:hyperlink r:id="rId6" w:history="1">
        <w:r w:rsidRPr="0015558D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l’Osservatorio Appalti Verdi</w:t>
        </w:r>
      </w:hyperlink>
      <w:r w:rsidRPr="1255EF7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89DF5C9" w14:textId="4734B8D4" w:rsidR="00E663F1" w:rsidRDefault="00E663F1" w:rsidP="00E663F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premia </w:t>
      </w:r>
      <w:r w:rsidR="00B80FC5">
        <w:rPr>
          <w:rFonts w:ascii="Calibri" w:hAnsi="Calibri" w:cs="Calibri"/>
          <w:b/>
          <w:bCs/>
        </w:rPr>
        <w:t>per la prima volta q</w:t>
      </w:r>
      <w:r>
        <w:rPr>
          <w:rFonts w:ascii="Calibri" w:hAnsi="Calibri" w:cs="Calibri"/>
          <w:b/>
          <w:bCs/>
        </w:rPr>
        <w:t xml:space="preserve">uei </w:t>
      </w:r>
      <w:r w:rsidRPr="00B47BBB">
        <w:rPr>
          <w:rFonts w:ascii="Calibri" w:hAnsi="Calibri" w:cs="Calibri"/>
          <w:b/>
          <w:bCs/>
        </w:rPr>
        <w:t xml:space="preserve">comuni </w:t>
      </w:r>
      <w:r>
        <w:rPr>
          <w:rFonts w:ascii="Calibri" w:hAnsi="Calibri" w:cs="Calibri"/>
          <w:b/>
          <w:bCs/>
        </w:rPr>
        <w:t xml:space="preserve">attenti all’applicazione di </w:t>
      </w:r>
      <w:r w:rsidRPr="00B47BBB">
        <w:rPr>
          <w:rFonts w:ascii="Calibri" w:hAnsi="Calibri" w:cs="Calibri"/>
          <w:b/>
          <w:bCs/>
        </w:rPr>
        <w:t>GPP</w:t>
      </w:r>
      <w:r>
        <w:rPr>
          <w:rFonts w:ascii="Calibri" w:hAnsi="Calibri" w:cs="Calibri"/>
          <w:b/>
          <w:bCs/>
        </w:rPr>
        <w:t xml:space="preserve"> e CAM</w:t>
      </w:r>
    </w:p>
    <w:p w14:paraId="61F64104" w14:textId="77777777" w:rsidR="001B5070" w:rsidRPr="003D2021" w:rsidRDefault="001B5070" w:rsidP="00B47BBB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5972C29D" w14:textId="50564EF9" w:rsidR="00D5369C" w:rsidRPr="00B47BBB" w:rsidRDefault="00242D53" w:rsidP="00B47BB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47BBB">
        <w:rPr>
          <w:rFonts w:ascii="Calibri" w:hAnsi="Calibri" w:cs="Calibri"/>
          <w:b/>
          <w:bCs/>
          <w:sz w:val="24"/>
          <w:szCs w:val="24"/>
        </w:rPr>
        <w:t xml:space="preserve">Nel 2025 </w:t>
      </w:r>
      <w:r w:rsidR="000D22CC" w:rsidRPr="00B47BBB">
        <w:rPr>
          <w:rFonts w:ascii="Calibri" w:hAnsi="Calibri" w:cs="Calibri"/>
          <w:b/>
          <w:bCs/>
          <w:sz w:val="24"/>
          <w:szCs w:val="24"/>
        </w:rPr>
        <w:t xml:space="preserve">lieve </w:t>
      </w:r>
      <w:r w:rsidRPr="00B47BBB">
        <w:rPr>
          <w:rFonts w:ascii="Calibri" w:hAnsi="Calibri" w:cs="Calibri"/>
          <w:b/>
          <w:bCs/>
          <w:sz w:val="24"/>
          <w:szCs w:val="24"/>
        </w:rPr>
        <w:t xml:space="preserve">calo </w:t>
      </w:r>
      <w:r w:rsidR="000D22CC" w:rsidRPr="00B47BBB">
        <w:rPr>
          <w:rFonts w:ascii="Calibri" w:hAnsi="Calibri" w:cs="Calibri"/>
          <w:b/>
          <w:bCs/>
          <w:sz w:val="24"/>
          <w:szCs w:val="24"/>
        </w:rPr>
        <w:t xml:space="preserve">dei </w:t>
      </w:r>
      <w:r w:rsidRPr="00B47BBB">
        <w:rPr>
          <w:rFonts w:ascii="Calibri" w:hAnsi="Calibri" w:cs="Calibri"/>
          <w:b/>
          <w:bCs/>
          <w:sz w:val="24"/>
          <w:szCs w:val="24"/>
        </w:rPr>
        <w:t xml:space="preserve">comuni rifiuti free: </w:t>
      </w:r>
      <w:r w:rsidR="000D22CC" w:rsidRPr="00B47BBB">
        <w:rPr>
          <w:rFonts w:ascii="Calibri" w:hAnsi="Calibri" w:cs="Calibri"/>
          <w:b/>
          <w:bCs/>
          <w:sz w:val="24"/>
          <w:szCs w:val="24"/>
        </w:rPr>
        <w:t xml:space="preserve">scendono a </w:t>
      </w:r>
      <w:r w:rsidRPr="00B47BBB">
        <w:rPr>
          <w:rFonts w:ascii="Calibri" w:hAnsi="Calibri" w:cs="Calibri"/>
          <w:b/>
          <w:bCs/>
          <w:sz w:val="24"/>
          <w:szCs w:val="24"/>
        </w:rPr>
        <w:t>663</w:t>
      </w:r>
      <w:r w:rsidR="00E663F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B47BBB">
        <w:rPr>
          <w:rFonts w:ascii="Calibri" w:hAnsi="Calibri" w:cs="Calibri"/>
          <w:b/>
          <w:bCs/>
          <w:sz w:val="24"/>
          <w:szCs w:val="24"/>
        </w:rPr>
        <w:t>-</w:t>
      </w:r>
      <w:r w:rsidR="00EE0271">
        <w:rPr>
          <w:rFonts w:ascii="Calibri" w:hAnsi="Calibri" w:cs="Calibri"/>
          <w:b/>
          <w:bCs/>
          <w:sz w:val="24"/>
          <w:szCs w:val="24"/>
        </w:rPr>
        <w:t>5</w:t>
      </w:r>
      <w:r w:rsidRPr="00B47BBB">
        <w:rPr>
          <w:rFonts w:ascii="Calibri" w:hAnsi="Calibri" w:cs="Calibri"/>
          <w:b/>
          <w:bCs/>
          <w:sz w:val="24"/>
          <w:szCs w:val="24"/>
        </w:rPr>
        <w:t>%</w:t>
      </w:r>
      <w:r w:rsidR="001B5070" w:rsidRPr="00B47BB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D2021">
        <w:rPr>
          <w:rFonts w:ascii="Calibri" w:hAnsi="Calibri" w:cs="Calibri"/>
          <w:b/>
          <w:bCs/>
          <w:sz w:val="24"/>
          <w:szCs w:val="24"/>
        </w:rPr>
        <w:t>rispetto allo scorso anno</w:t>
      </w:r>
    </w:p>
    <w:p w14:paraId="35ED2D96" w14:textId="34B15817" w:rsidR="00242D53" w:rsidRPr="00B47BBB" w:rsidRDefault="00E663F1" w:rsidP="00B47BB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</w:t>
      </w:r>
      <w:r w:rsidR="001B5070" w:rsidRPr="00B47BBB">
        <w:rPr>
          <w:rFonts w:ascii="Calibri" w:hAnsi="Calibri" w:cs="Calibri"/>
          <w:b/>
          <w:bCs/>
          <w:sz w:val="24"/>
          <w:szCs w:val="24"/>
        </w:rPr>
        <w:t xml:space="preserve">appresentano </w:t>
      </w:r>
      <w:r w:rsidR="0032084E" w:rsidRPr="00B47BBB">
        <w:rPr>
          <w:rFonts w:ascii="Calibri" w:hAnsi="Calibri" w:cs="Calibri"/>
          <w:b/>
          <w:bCs/>
          <w:sz w:val="24"/>
          <w:szCs w:val="24"/>
        </w:rPr>
        <w:t>a</w:t>
      </w:r>
      <w:r w:rsidR="001B5070" w:rsidRPr="00B47BBB">
        <w:rPr>
          <w:rFonts w:ascii="Calibri" w:hAnsi="Calibri" w:cs="Calibri"/>
          <w:b/>
          <w:bCs/>
          <w:sz w:val="24"/>
          <w:szCs w:val="24"/>
        </w:rPr>
        <w:t>ncora</w:t>
      </w:r>
      <w:r w:rsidR="0032084E" w:rsidRPr="00B47BB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5070" w:rsidRPr="00B47BBB">
        <w:rPr>
          <w:rFonts w:ascii="Calibri" w:hAnsi="Calibri" w:cs="Calibri"/>
          <w:b/>
          <w:bCs/>
          <w:sz w:val="24"/>
          <w:szCs w:val="24"/>
        </w:rPr>
        <w:t>solo l’8,4% dei 7896 comuni italiani</w:t>
      </w:r>
    </w:p>
    <w:p w14:paraId="32B3CE0D" w14:textId="77777777" w:rsidR="001B5070" w:rsidRPr="003D2021" w:rsidRDefault="001B5070" w:rsidP="00B47BBB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8C590A1" w14:textId="2C580729" w:rsidR="00242D53" w:rsidRPr="00B47BBB" w:rsidRDefault="6B6450D3" w:rsidP="1255EF7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255EF74">
        <w:rPr>
          <w:rFonts w:ascii="Calibri" w:hAnsi="Calibri" w:cs="Calibri"/>
          <w:b/>
          <w:bCs/>
        </w:rPr>
        <w:t xml:space="preserve">Nonostante i dati in </w:t>
      </w:r>
      <w:r w:rsidR="3B37EF95" w:rsidRPr="1255EF74">
        <w:rPr>
          <w:rFonts w:ascii="Calibri" w:hAnsi="Calibri" w:cs="Calibri"/>
          <w:b/>
          <w:bCs/>
        </w:rPr>
        <w:t>flessione</w:t>
      </w:r>
      <w:r w:rsidRPr="1255EF74">
        <w:rPr>
          <w:rFonts w:ascii="Calibri" w:hAnsi="Calibri" w:cs="Calibri"/>
          <w:b/>
          <w:bCs/>
        </w:rPr>
        <w:t xml:space="preserve">, il </w:t>
      </w:r>
      <w:r w:rsidR="6D1380DF" w:rsidRPr="1255EF74">
        <w:rPr>
          <w:rFonts w:ascii="Calibri" w:hAnsi="Calibri" w:cs="Calibri"/>
          <w:b/>
          <w:bCs/>
        </w:rPr>
        <w:t xml:space="preserve">Nord mantiene </w:t>
      </w:r>
      <w:r w:rsidRPr="1255EF74">
        <w:rPr>
          <w:rFonts w:ascii="Calibri" w:hAnsi="Calibri" w:cs="Calibri"/>
          <w:b/>
          <w:bCs/>
        </w:rPr>
        <w:t xml:space="preserve">il </w:t>
      </w:r>
      <w:r w:rsidR="6D1380DF" w:rsidRPr="1255EF74">
        <w:rPr>
          <w:rFonts w:ascii="Calibri" w:hAnsi="Calibri" w:cs="Calibri"/>
          <w:b/>
          <w:bCs/>
        </w:rPr>
        <w:t xml:space="preserve">primato con 424 comuni rifiuti free, il Sud </w:t>
      </w:r>
      <w:r w:rsidR="0D1ED58F" w:rsidRPr="1255EF74">
        <w:rPr>
          <w:rFonts w:ascii="Calibri" w:hAnsi="Calibri" w:cs="Calibri"/>
          <w:b/>
          <w:bCs/>
        </w:rPr>
        <w:t>(209)</w:t>
      </w:r>
    </w:p>
    <w:p w14:paraId="71AC1A89" w14:textId="40E4B8A1" w:rsidR="00242D53" w:rsidRPr="00B47BBB" w:rsidRDefault="0D1ED58F" w:rsidP="00B47BB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255EF74">
        <w:rPr>
          <w:rFonts w:ascii="Calibri" w:hAnsi="Calibri" w:cs="Calibri"/>
          <w:b/>
          <w:bCs/>
        </w:rPr>
        <w:t xml:space="preserve"> </w:t>
      </w:r>
      <w:r w:rsidR="746BBB64" w:rsidRPr="1255EF74">
        <w:rPr>
          <w:rFonts w:ascii="Calibri" w:hAnsi="Calibri" w:cs="Calibri"/>
          <w:b/>
          <w:bCs/>
        </w:rPr>
        <w:t xml:space="preserve">si adagia </w:t>
      </w:r>
      <w:r w:rsidRPr="1255EF74">
        <w:rPr>
          <w:rFonts w:ascii="Calibri" w:hAnsi="Calibri" w:cs="Calibri"/>
          <w:b/>
          <w:bCs/>
        </w:rPr>
        <w:t xml:space="preserve">sui risultati di alcune regioni, </w:t>
      </w:r>
      <w:r w:rsidR="6D1380DF" w:rsidRPr="1255EF74">
        <w:rPr>
          <w:rFonts w:ascii="Calibri" w:hAnsi="Calibri" w:cs="Calibri"/>
          <w:b/>
          <w:bCs/>
        </w:rPr>
        <w:t xml:space="preserve">mentre il Centro </w:t>
      </w:r>
      <w:r w:rsidRPr="1255EF74">
        <w:rPr>
          <w:rFonts w:ascii="Calibri" w:hAnsi="Calibri" w:cs="Calibri"/>
          <w:b/>
          <w:bCs/>
        </w:rPr>
        <w:t xml:space="preserve">(30) </w:t>
      </w:r>
      <w:r w:rsidR="6D1380DF" w:rsidRPr="1255EF74">
        <w:rPr>
          <w:rFonts w:ascii="Calibri" w:hAnsi="Calibri" w:cs="Calibri"/>
          <w:b/>
          <w:bCs/>
        </w:rPr>
        <w:t>conferma un pesante immobilismo</w:t>
      </w:r>
    </w:p>
    <w:p w14:paraId="4E81345E" w14:textId="05F9F787" w:rsidR="0023749C" w:rsidRPr="003D2021" w:rsidRDefault="4D35A357" w:rsidP="1255EF7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255EF74">
        <w:rPr>
          <w:rFonts w:ascii="Calibri" w:hAnsi="Calibri" w:cs="Calibri"/>
          <w:b/>
          <w:bCs/>
        </w:rPr>
        <w:t>Il Veneto si conferma regione leader per comuni rifiuti free. La Campania prima del sud</w:t>
      </w:r>
    </w:p>
    <w:p w14:paraId="50E199F9" w14:textId="74B797A3" w:rsidR="0023749C" w:rsidRPr="003D2021" w:rsidRDefault="0023749C" w:rsidP="1255EF74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E15D5A4" w14:textId="2640BBC7" w:rsidR="0023749C" w:rsidRPr="003D2021" w:rsidRDefault="0AFD9810" w:rsidP="1255EF74">
      <w:pPr>
        <w:spacing w:after="0" w:line="240" w:lineRule="auto"/>
        <w:jc w:val="center"/>
        <w:rPr>
          <w:rFonts w:ascii="Calibri" w:hAnsi="Calibri" w:cs="Calibri"/>
          <w:b/>
          <w:bCs/>
          <w:highlight w:val="yellow"/>
        </w:rPr>
      </w:pPr>
      <w:r w:rsidRPr="1255EF74">
        <w:rPr>
          <w:rFonts w:ascii="Calibri" w:hAnsi="Calibri" w:cs="Calibri"/>
          <w:b/>
          <w:bCs/>
        </w:rPr>
        <w:t>Vincitori assoluti tra i capoluoghi Rifiuti Free: la new entry Nuoro</w:t>
      </w:r>
      <w:r w:rsidR="746BBB64" w:rsidRPr="1255EF74">
        <w:rPr>
          <w:rFonts w:ascii="Calibri" w:hAnsi="Calibri" w:cs="Calibri"/>
          <w:b/>
          <w:bCs/>
        </w:rPr>
        <w:t xml:space="preserve"> insieme </w:t>
      </w:r>
    </w:p>
    <w:p w14:paraId="21FD4288" w14:textId="40F68BEA" w:rsidR="0023749C" w:rsidRPr="003D2021" w:rsidRDefault="746BBB64" w:rsidP="1255EF74">
      <w:pPr>
        <w:spacing w:after="0" w:line="240" w:lineRule="auto"/>
        <w:jc w:val="center"/>
        <w:rPr>
          <w:rFonts w:ascii="Calibri" w:hAnsi="Calibri" w:cs="Calibri"/>
          <w:b/>
          <w:bCs/>
          <w:highlight w:val="yellow"/>
        </w:rPr>
      </w:pPr>
      <w:r w:rsidRPr="1255EF74">
        <w:rPr>
          <w:rFonts w:ascii="Calibri" w:hAnsi="Calibri" w:cs="Calibri"/>
          <w:b/>
          <w:bCs/>
        </w:rPr>
        <w:t>a</w:t>
      </w:r>
      <w:r w:rsidR="0AFD9810" w:rsidRPr="1255EF74">
        <w:rPr>
          <w:rFonts w:ascii="Calibri" w:hAnsi="Calibri" w:cs="Calibri"/>
          <w:b/>
          <w:bCs/>
        </w:rPr>
        <w:t>gli “storici”</w:t>
      </w:r>
      <w:r w:rsidR="49BC5A8E" w:rsidRPr="1255EF74">
        <w:rPr>
          <w:rFonts w:ascii="Calibri" w:hAnsi="Calibri" w:cs="Calibri"/>
          <w:b/>
          <w:bCs/>
        </w:rPr>
        <w:t xml:space="preserve"> </w:t>
      </w:r>
      <w:r w:rsidR="0AFD9810" w:rsidRPr="1255EF74">
        <w:rPr>
          <w:rFonts w:ascii="Calibri" w:hAnsi="Calibri" w:cs="Calibri"/>
          <w:b/>
          <w:bCs/>
        </w:rPr>
        <w:t xml:space="preserve">Treviso, Pordenone e Trento. </w:t>
      </w:r>
    </w:p>
    <w:p w14:paraId="33CC76BD" w14:textId="545C1F0C" w:rsidR="00282CF5" w:rsidRDefault="6B6450D3" w:rsidP="00DB62D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255EF74">
        <w:rPr>
          <w:rFonts w:ascii="Calibri" w:hAnsi="Calibri" w:cs="Calibri"/>
          <w:b/>
          <w:bCs/>
        </w:rPr>
        <w:t>M</w:t>
      </w:r>
      <w:r w:rsidR="07489CB5" w:rsidRPr="1255EF74">
        <w:rPr>
          <w:rFonts w:ascii="Calibri" w:hAnsi="Calibri" w:cs="Calibri"/>
          <w:b/>
          <w:bCs/>
        </w:rPr>
        <w:t xml:space="preserve">enzione speciale a </w:t>
      </w:r>
      <w:r w:rsidR="728093FF" w:rsidRPr="1255EF74">
        <w:rPr>
          <w:rFonts w:ascii="Calibri" w:hAnsi="Calibri" w:cs="Calibri"/>
          <w:b/>
          <w:bCs/>
        </w:rPr>
        <w:t>C</w:t>
      </w:r>
      <w:r w:rsidR="5E7E44F4" w:rsidRPr="1255EF74">
        <w:rPr>
          <w:rFonts w:ascii="Calibri" w:hAnsi="Calibri" w:cs="Calibri"/>
          <w:b/>
          <w:bCs/>
        </w:rPr>
        <w:t xml:space="preserve">esena come miglior capoluogo di provincia </w:t>
      </w:r>
      <w:r w:rsidR="07489CB5" w:rsidRPr="1255EF74">
        <w:rPr>
          <w:rFonts w:ascii="Calibri" w:hAnsi="Calibri" w:cs="Calibri"/>
          <w:b/>
          <w:bCs/>
        </w:rPr>
        <w:t xml:space="preserve">100%GPP </w:t>
      </w:r>
      <w:r w:rsidR="5E7E44F4" w:rsidRPr="1255EF74">
        <w:rPr>
          <w:rFonts w:ascii="Calibri" w:hAnsi="Calibri" w:cs="Calibri"/>
          <w:b/>
          <w:bCs/>
        </w:rPr>
        <w:t>e</w:t>
      </w:r>
      <w:r w:rsidR="0305501E" w:rsidRPr="1255EF74">
        <w:rPr>
          <w:rFonts w:ascii="Calibri" w:hAnsi="Calibri" w:cs="Calibri"/>
          <w:b/>
          <w:bCs/>
        </w:rPr>
        <w:t xml:space="preserve"> </w:t>
      </w:r>
      <w:r w:rsidR="728093FF" w:rsidRPr="1255EF74">
        <w:rPr>
          <w:rFonts w:ascii="Calibri" w:hAnsi="Calibri" w:cs="Calibri"/>
          <w:b/>
          <w:bCs/>
        </w:rPr>
        <w:t xml:space="preserve">a </w:t>
      </w:r>
      <w:r w:rsidR="0305501E" w:rsidRPr="1255EF74">
        <w:rPr>
          <w:rFonts w:ascii="Calibri" w:hAnsi="Calibri" w:cs="Calibri"/>
          <w:b/>
          <w:bCs/>
        </w:rPr>
        <w:t>B</w:t>
      </w:r>
      <w:r w:rsidR="5E7E44F4" w:rsidRPr="1255EF74">
        <w:rPr>
          <w:rFonts w:ascii="Calibri" w:hAnsi="Calibri" w:cs="Calibri"/>
          <w:b/>
          <w:bCs/>
        </w:rPr>
        <w:t xml:space="preserve">areggio (Mi) </w:t>
      </w:r>
    </w:p>
    <w:p w14:paraId="7C7CEBF8" w14:textId="14DE6B70" w:rsidR="00477365" w:rsidRPr="00DB62D7" w:rsidRDefault="07489CB5" w:rsidP="00DB62D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255EF74">
        <w:rPr>
          <w:rFonts w:ascii="Calibri" w:hAnsi="Calibri" w:cs="Calibri"/>
          <w:b/>
          <w:bCs/>
        </w:rPr>
        <w:t xml:space="preserve">per la </w:t>
      </w:r>
      <w:r w:rsidR="5E7E44F4" w:rsidRPr="1255EF74">
        <w:rPr>
          <w:rFonts w:ascii="Calibri" w:hAnsi="Calibri" w:cs="Calibri"/>
          <w:b/>
          <w:bCs/>
        </w:rPr>
        <w:t>miglior performance</w:t>
      </w:r>
      <w:r w:rsidRPr="1255EF74">
        <w:rPr>
          <w:rFonts w:ascii="Calibri" w:hAnsi="Calibri" w:cs="Calibri"/>
          <w:b/>
          <w:bCs/>
        </w:rPr>
        <w:t>, 95% GPP,</w:t>
      </w:r>
      <w:r w:rsidR="5E7E44F4" w:rsidRPr="1255EF74">
        <w:rPr>
          <w:rFonts w:ascii="Calibri" w:hAnsi="Calibri" w:cs="Calibri"/>
          <w:b/>
          <w:bCs/>
        </w:rPr>
        <w:t xml:space="preserve"> tra i comuni non capoluogo</w:t>
      </w:r>
    </w:p>
    <w:p w14:paraId="10C04DAD" w14:textId="2D5668A2" w:rsidR="1255EF74" w:rsidRDefault="1255EF74" w:rsidP="1255EF7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A46988D" w14:textId="6DDC3942" w:rsidR="630E2FFB" w:rsidRDefault="630E2FFB" w:rsidP="1255EF74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1255EF74">
        <w:rPr>
          <w:rFonts w:ascii="Calibri" w:hAnsi="Calibri" w:cs="Calibri"/>
          <w:i/>
          <w:iCs/>
        </w:rPr>
        <w:t xml:space="preserve">Diretta streaming sui canali social Legambiente e de La Nuova Ecologia  </w:t>
      </w:r>
    </w:p>
    <w:p w14:paraId="32B8134E" w14:textId="0E46B1E3" w:rsidR="0015558D" w:rsidRDefault="0015558D" w:rsidP="1255EF74">
      <w:pPr>
        <w:spacing w:after="0" w:line="240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Info su Osservatorio Appalti Verdi e mappa interattiva: </w:t>
      </w:r>
      <w:hyperlink r:id="rId7" w:history="1">
        <w:r w:rsidRPr="00DE716B">
          <w:rPr>
            <w:rStyle w:val="Collegamentoipertestuale"/>
            <w:rFonts w:ascii="Calibri" w:hAnsi="Calibri" w:cs="Calibri"/>
            <w:i/>
            <w:iCs/>
          </w:rPr>
          <w:t>https://www.appaltiverdi.net/</w:t>
        </w:r>
      </w:hyperlink>
    </w:p>
    <w:p w14:paraId="26BD99D2" w14:textId="2EB91C0F" w:rsidR="00BF41B7" w:rsidRDefault="00BF41B7" w:rsidP="1255EF74">
      <w:pPr>
        <w:spacing w:after="0" w:line="240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Video e grafic</w:t>
      </w:r>
      <w:r w:rsidR="00177815">
        <w:rPr>
          <w:rFonts w:ascii="Calibri" w:hAnsi="Calibri" w:cs="Calibri"/>
          <w:i/>
          <w:iCs/>
        </w:rPr>
        <w:t xml:space="preserve">i: </w:t>
      </w:r>
      <w:hyperlink r:id="rId8" w:history="1">
        <w:r w:rsidR="00177815" w:rsidRPr="00DE716B">
          <w:rPr>
            <w:rStyle w:val="Collegamentoipertestuale"/>
            <w:rFonts w:ascii="Calibri" w:hAnsi="Calibri" w:cs="Calibri"/>
            <w:i/>
            <w:iCs/>
          </w:rPr>
          <w:t>https://transfer.it/t/JgIzE4pjkL4Y</w:t>
        </w:r>
      </w:hyperlink>
    </w:p>
    <w:p w14:paraId="3DD6B88E" w14:textId="77777777" w:rsidR="00D5369C" w:rsidRPr="003D2021" w:rsidRDefault="00D5369C" w:rsidP="00B47BBB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5050984" w14:textId="02D696B0" w:rsidR="00937D39" w:rsidRPr="00B47BBB" w:rsidRDefault="21ED9FCD" w:rsidP="00B47BBB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  <w:b/>
          <w:bCs/>
        </w:rPr>
        <w:t>In Italia il 2025 è un anno di sali e scendi per la raccolta differenziata</w:t>
      </w:r>
      <w:r w:rsidR="5CB2AE78" w:rsidRPr="1255EF74">
        <w:rPr>
          <w:rFonts w:ascii="Calibri" w:hAnsi="Calibri" w:cs="Calibri"/>
          <w:b/>
          <w:bCs/>
        </w:rPr>
        <w:t>.</w:t>
      </w:r>
      <w:r w:rsidR="5CB2AE78" w:rsidRPr="1255EF74">
        <w:rPr>
          <w:rFonts w:ascii="Calibri" w:hAnsi="Calibri" w:cs="Calibri"/>
        </w:rPr>
        <w:t xml:space="preserve"> </w:t>
      </w:r>
      <w:r w:rsidR="5E7E44F4" w:rsidRPr="1255EF74">
        <w:rPr>
          <w:rFonts w:ascii="Calibri" w:hAnsi="Calibri" w:cs="Calibri"/>
        </w:rPr>
        <w:t xml:space="preserve">A scattare questa fotografia è </w:t>
      </w:r>
      <w:r w:rsidR="1461FCFA" w:rsidRPr="1255EF74">
        <w:rPr>
          <w:rFonts w:ascii="Calibri" w:hAnsi="Calibri" w:cs="Calibri"/>
        </w:rPr>
        <w:t>la</w:t>
      </w:r>
      <w:r w:rsidR="5E7E44F4" w:rsidRPr="1255EF74">
        <w:rPr>
          <w:rFonts w:ascii="Calibri" w:hAnsi="Calibri" w:cs="Calibri"/>
        </w:rPr>
        <w:t xml:space="preserve"> </w:t>
      </w:r>
      <w:r w:rsidR="1B10ECC6" w:rsidRPr="1255EF74">
        <w:rPr>
          <w:rFonts w:ascii="Calibri" w:hAnsi="Calibri" w:cs="Calibri"/>
          <w:b/>
          <w:bCs/>
        </w:rPr>
        <w:t xml:space="preserve">XXXII </w:t>
      </w:r>
      <w:r w:rsidR="79D8B0FA" w:rsidRPr="1255EF74">
        <w:rPr>
          <w:rFonts w:ascii="Calibri" w:hAnsi="Calibri" w:cs="Calibri"/>
          <w:b/>
          <w:bCs/>
        </w:rPr>
        <w:t xml:space="preserve">edizione di </w:t>
      </w:r>
      <w:r w:rsidR="1B10ECC6" w:rsidRPr="1255EF74">
        <w:rPr>
          <w:rFonts w:ascii="Calibri" w:hAnsi="Calibri" w:cs="Calibri"/>
          <w:b/>
          <w:bCs/>
        </w:rPr>
        <w:t xml:space="preserve">“Comuni </w:t>
      </w:r>
      <w:proofErr w:type="gramStart"/>
      <w:r w:rsidR="1B10ECC6" w:rsidRPr="1255EF74">
        <w:rPr>
          <w:rFonts w:ascii="Calibri" w:hAnsi="Calibri" w:cs="Calibri"/>
          <w:b/>
          <w:bCs/>
        </w:rPr>
        <w:t>Ricicloni”</w:t>
      </w:r>
      <w:r w:rsidR="36FE81B3" w:rsidRPr="1255EF74">
        <w:rPr>
          <w:rFonts w:ascii="Calibri" w:hAnsi="Calibri" w:cs="Calibri"/>
          <w:b/>
          <w:bCs/>
        </w:rPr>
        <w:t>*</w:t>
      </w:r>
      <w:proofErr w:type="gramEnd"/>
      <w:r w:rsidR="1B10ECC6" w:rsidRPr="1255EF74">
        <w:rPr>
          <w:rFonts w:ascii="Calibri" w:hAnsi="Calibri" w:cs="Calibri"/>
        </w:rPr>
        <w:t xml:space="preserve">di </w:t>
      </w:r>
      <w:r w:rsidR="5E7E44F4" w:rsidRPr="1255EF74">
        <w:rPr>
          <w:rFonts w:ascii="Calibri" w:hAnsi="Calibri" w:cs="Calibri"/>
        </w:rPr>
        <w:t>Legambiente presentato oggi a Roma</w:t>
      </w:r>
      <w:r w:rsidR="526E2382" w:rsidRPr="1255EF74">
        <w:rPr>
          <w:rFonts w:ascii="Calibri" w:hAnsi="Calibri" w:cs="Calibri"/>
        </w:rPr>
        <w:t xml:space="preserve"> a</w:t>
      </w:r>
      <w:r w:rsidR="6DB075BB" w:rsidRPr="1255EF74">
        <w:rPr>
          <w:rFonts w:ascii="Calibri" w:hAnsi="Calibri" w:cs="Calibri"/>
        </w:rPr>
        <w:t>ll’</w:t>
      </w:r>
      <w:proofErr w:type="spellStart"/>
      <w:r w:rsidR="5E7E44F4" w:rsidRPr="1255EF74">
        <w:rPr>
          <w:rFonts w:ascii="Calibri" w:hAnsi="Calibri" w:cs="Calibri"/>
        </w:rPr>
        <w:t>Ecoforum</w:t>
      </w:r>
      <w:proofErr w:type="spellEnd"/>
      <w:r w:rsidR="5E7E44F4" w:rsidRPr="1255EF74">
        <w:rPr>
          <w:rFonts w:ascii="Calibri" w:hAnsi="Calibri" w:cs="Calibri"/>
        </w:rPr>
        <w:t xml:space="preserve"> nazionale dell’economia circolare</w:t>
      </w:r>
      <w:r w:rsidR="1B10ECC6" w:rsidRPr="1255EF74">
        <w:rPr>
          <w:rFonts w:ascii="Calibri" w:hAnsi="Calibri" w:cs="Calibri"/>
        </w:rPr>
        <w:t xml:space="preserve"> organizzato dall’associazione ambientalista, Ky</w:t>
      </w:r>
      <w:r w:rsidR="6B6450D3" w:rsidRPr="1255EF74">
        <w:rPr>
          <w:rFonts w:ascii="Calibri" w:hAnsi="Calibri" w:cs="Calibri"/>
        </w:rPr>
        <w:t>o</w:t>
      </w:r>
      <w:r w:rsidR="1B10ECC6" w:rsidRPr="1255EF74">
        <w:rPr>
          <w:rFonts w:ascii="Calibri" w:hAnsi="Calibri" w:cs="Calibri"/>
        </w:rPr>
        <w:t>to Club e La Nuova Ecologia</w:t>
      </w:r>
      <w:r w:rsidR="6CD1C450" w:rsidRPr="1255EF74">
        <w:rPr>
          <w:rFonts w:ascii="Calibri" w:hAnsi="Calibri" w:cs="Calibri"/>
        </w:rPr>
        <w:t xml:space="preserve"> </w:t>
      </w:r>
      <w:r w:rsidR="6CD1C450" w:rsidRPr="1255EF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collaborazione con </w:t>
      </w:r>
      <w:proofErr w:type="spellStart"/>
      <w:r w:rsidR="6CD1C450" w:rsidRPr="1255EF74">
        <w:rPr>
          <w:rFonts w:ascii="Calibri" w:eastAsia="Calibri" w:hAnsi="Calibri" w:cs="Calibri"/>
          <w:color w:val="000000" w:themeColor="text1"/>
          <w:sz w:val="24"/>
          <w:szCs w:val="24"/>
        </w:rPr>
        <w:t>Conai</w:t>
      </w:r>
      <w:proofErr w:type="spellEnd"/>
      <w:r w:rsidR="6CD1C450" w:rsidRPr="1255EF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CONOU e</w:t>
      </w:r>
      <w:r w:rsidR="6CD1C450" w:rsidRPr="1255EF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6CD1C450" w:rsidRPr="1255EF74">
        <w:rPr>
          <w:rFonts w:ascii="Calibri" w:eastAsia="Calibri" w:hAnsi="Calibri" w:cs="Calibri"/>
          <w:color w:val="000000" w:themeColor="text1"/>
          <w:sz w:val="24"/>
          <w:szCs w:val="24"/>
        </w:rPr>
        <w:t>con il patrocinio del Ministero dell’Ambiente e della Sicurezza Energetica e Regione Lazio.</w:t>
      </w:r>
      <w:r w:rsidR="6CD1C450" w:rsidRPr="1255EF74">
        <w:rPr>
          <w:rFonts w:ascii="Calibri" w:eastAsia="Calibri" w:hAnsi="Calibri" w:cs="Calibri"/>
        </w:rPr>
        <w:t xml:space="preserve"> </w:t>
      </w:r>
      <w:r w:rsidR="5E7E44F4" w:rsidRPr="1255EF74">
        <w:rPr>
          <w:rFonts w:ascii="Calibri" w:hAnsi="Calibri" w:cs="Calibri"/>
        </w:rPr>
        <w:t xml:space="preserve">Su </w:t>
      </w:r>
      <w:r w:rsidR="5E7E44F4" w:rsidRPr="1255EF74">
        <w:rPr>
          <w:rFonts w:ascii="Calibri" w:hAnsi="Calibri" w:cs="Calibri"/>
          <w:b/>
          <w:bCs/>
        </w:rPr>
        <w:t xml:space="preserve">7896 comuni italiani, scendono a 663 </w:t>
      </w:r>
      <w:r w:rsidR="53633114" w:rsidRPr="1255EF74">
        <w:rPr>
          <w:rFonts w:ascii="Calibri" w:hAnsi="Calibri" w:cs="Calibri"/>
          <w:b/>
          <w:bCs/>
        </w:rPr>
        <w:t xml:space="preserve">quelli </w:t>
      </w:r>
      <w:r w:rsidR="5E7E44F4" w:rsidRPr="1255EF74">
        <w:rPr>
          <w:rFonts w:ascii="Calibri" w:hAnsi="Calibri" w:cs="Calibri"/>
          <w:b/>
          <w:bCs/>
        </w:rPr>
        <w:t>Rifiuti Free</w:t>
      </w:r>
      <w:r w:rsidR="53633114" w:rsidRPr="1255EF74">
        <w:rPr>
          <w:rFonts w:ascii="Calibri" w:hAnsi="Calibri" w:cs="Calibri"/>
          <w:b/>
          <w:bCs/>
        </w:rPr>
        <w:t xml:space="preserve"> </w:t>
      </w:r>
      <w:r w:rsidR="5E7E44F4" w:rsidRPr="1255EF74">
        <w:rPr>
          <w:rFonts w:ascii="Calibri" w:hAnsi="Calibri" w:cs="Calibri"/>
        </w:rPr>
        <w:t xml:space="preserve">che mantengono la produzione pro capite di rifiuto indifferenziato avviato a smaltimento al di sotto dei 75 kg/ab/anno. </w:t>
      </w:r>
      <w:r w:rsidR="5E7E44F4" w:rsidRPr="1255EF74">
        <w:rPr>
          <w:rFonts w:ascii="Calibri" w:hAnsi="Calibri" w:cs="Calibri"/>
          <w:b/>
          <w:bCs/>
        </w:rPr>
        <w:t xml:space="preserve">Un dato per la prima volta in </w:t>
      </w:r>
      <w:r w:rsidR="0AFD9810" w:rsidRPr="1255EF74">
        <w:rPr>
          <w:rFonts w:ascii="Calibri" w:hAnsi="Calibri" w:cs="Calibri"/>
          <w:b/>
          <w:bCs/>
        </w:rPr>
        <w:t xml:space="preserve">lieve </w:t>
      </w:r>
      <w:r w:rsidR="5E7E44F4" w:rsidRPr="1255EF74">
        <w:rPr>
          <w:rFonts w:ascii="Calibri" w:hAnsi="Calibri" w:cs="Calibri"/>
          <w:b/>
          <w:bCs/>
        </w:rPr>
        <w:t xml:space="preserve">calo, </w:t>
      </w:r>
      <w:r w:rsidR="13EC7000" w:rsidRPr="1255EF74">
        <w:rPr>
          <w:rFonts w:ascii="Calibri" w:hAnsi="Calibri" w:cs="Calibri"/>
          <w:b/>
          <w:bCs/>
        </w:rPr>
        <w:t xml:space="preserve">con </w:t>
      </w:r>
      <w:r w:rsidR="6B6450D3" w:rsidRPr="1255EF74">
        <w:rPr>
          <w:rFonts w:ascii="Calibri" w:hAnsi="Calibri" w:cs="Calibri"/>
          <w:b/>
          <w:bCs/>
        </w:rPr>
        <w:t xml:space="preserve">un </w:t>
      </w:r>
      <w:r w:rsidR="5E7E44F4" w:rsidRPr="1255EF74">
        <w:rPr>
          <w:rFonts w:ascii="Calibri" w:hAnsi="Calibri" w:cs="Calibri"/>
          <w:b/>
          <w:bCs/>
        </w:rPr>
        <w:t>-</w:t>
      </w:r>
      <w:r w:rsidR="728093FF" w:rsidRPr="1255EF74">
        <w:rPr>
          <w:rFonts w:ascii="Calibri" w:hAnsi="Calibri" w:cs="Calibri"/>
          <w:b/>
          <w:bCs/>
        </w:rPr>
        <w:t>5</w:t>
      </w:r>
      <w:r w:rsidR="5E7E44F4" w:rsidRPr="1255EF74">
        <w:rPr>
          <w:rFonts w:ascii="Calibri" w:hAnsi="Calibri" w:cs="Calibri"/>
          <w:b/>
          <w:bCs/>
        </w:rPr>
        <w:t>%</w:t>
      </w:r>
      <w:r w:rsidR="0AFD9810" w:rsidRPr="1255EF74">
        <w:rPr>
          <w:rFonts w:ascii="Calibri" w:hAnsi="Calibri" w:cs="Calibri"/>
          <w:b/>
          <w:bCs/>
        </w:rPr>
        <w:t xml:space="preserve"> </w:t>
      </w:r>
      <w:r w:rsidR="5E7E44F4" w:rsidRPr="1255EF74">
        <w:rPr>
          <w:rFonts w:ascii="Calibri" w:hAnsi="Calibri" w:cs="Calibri"/>
          <w:b/>
          <w:bCs/>
        </w:rPr>
        <w:t xml:space="preserve">rispetto allo scorso anno, quando </w:t>
      </w:r>
      <w:r w:rsidR="76E9F9E9" w:rsidRPr="1255EF74">
        <w:rPr>
          <w:rFonts w:ascii="Calibri" w:hAnsi="Calibri" w:cs="Calibri"/>
          <w:b/>
          <w:bCs/>
        </w:rPr>
        <w:t xml:space="preserve">i comuni rifiuti free </w:t>
      </w:r>
      <w:r w:rsidR="5E7E44F4" w:rsidRPr="1255EF74">
        <w:rPr>
          <w:rFonts w:ascii="Calibri" w:hAnsi="Calibri" w:cs="Calibri"/>
          <w:b/>
          <w:bCs/>
        </w:rPr>
        <w:t xml:space="preserve">erano </w:t>
      </w:r>
      <w:r w:rsidR="53633114" w:rsidRPr="1255EF74">
        <w:rPr>
          <w:rFonts w:ascii="Calibri" w:hAnsi="Calibri" w:cs="Calibri"/>
          <w:b/>
          <w:bCs/>
        </w:rPr>
        <w:t xml:space="preserve">ben </w:t>
      </w:r>
      <w:r w:rsidR="5E7E44F4" w:rsidRPr="1255EF74">
        <w:rPr>
          <w:rFonts w:ascii="Calibri" w:hAnsi="Calibri" w:cs="Calibri"/>
          <w:b/>
          <w:bCs/>
        </w:rPr>
        <w:t>69</w:t>
      </w:r>
      <w:r w:rsidR="5F93ED78" w:rsidRPr="1255EF74">
        <w:rPr>
          <w:rFonts w:ascii="Calibri" w:hAnsi="Calibri" w:cs="Calibri"/>
          <w:b/>
          <w:bCs/>
        </w:rPr>
        <w:t>8</w:t>
      </w:r>
      <w:r w:rsidR="53633114" w:rsidRPr="1255EF74">
        <w:rPr>
          <w:rFonts w:ascii="Calibri" w:hAnsi="Calibri" w:cs="Calibri"/>
          <w:b/>
          <w:bCs/>
        </w:rPr>
        <w:t xml:space="preserve">. </w:t>
      </w:r>
      <w:r w:rsidR="53633114" w:rsidRPr="1255EF74">
        <w:rPr>
          <w:rFonts w:ascii="Calibri" w:hAnsi="Calibri" w:cs="Calibri"/>
        </w:rPr>
        <w:t xml:space="preserve">Un segnale da non sottovalutare se si pensa che ad oggi </w:t>
      </w:r>
      <w:r w:rsidR="6B6450D3" w:rsidRPr="1255EF74">
        <w:rPr>
          <w:rFonts w:ascii="Calibri" w:hAnsi="Calibri" w:cs="Calibri"/>
        </w:rPr>
        <w:t xml:space="preserve">questi comuni </w:t>
      </w:r>
      <w:r w:rsidR="112CC25B" w:rsidRPr="1255EF74">
        <w:rPr>
          <w:rFonts w:ascii="Calibri" w:hAnsi="Calibri" w:cs="Calibri"/>
        </w:rPr>
        <w:t>r</w:t>
      </w:r>
      <w:r w:rsidR="53633114" w:rsidRPr="1255EF74">
        <w:rPr>
          <w:rFonts w:ascii="Calibri" w:hAnsi="Calibri" w:cs="Calibri"/>
        </w:rPr>
        <w:t>appresentano ancora solo</w:t>
      </w:r>
      <w:r w:rsidR="53633114" w:rsidRPr="1255EF74">
        <w:rPr>
          <w:rFonts w:ascii="Calibri" w:hAnsi="Calibri" w:cs="Calibri"/>
          <w:b/>
          <w:bCs/>
        </w:rPr>
        <w:t xml:space="preserve"> l’8,4% dei 7896 comuni italiani. </w:t>
      </w:r>
      <w:r w:rsidR="0BB4D571" w:rsidRPr="1255EF74">
        <w:rPr>
          <w:rFonts w:ascii="Calibri" w:hAnsi="Calibri" w:cs="Calibri"/>
        </w:rPr>
        <w:t>Restano</w:t>
      </w:r>
      <w:r w:rsidR="0AFD9810" w:rsidRPr="1255EF74">
        <w:rPr>
          <w:rFonts w:ascii="Calibri" w:hAnsi="Calibri" w:cs="Calibri"/>
        </w:rPr>
        <w:t>,</w:t>
      </w:r>
      <w:r w:rsidR="0BB4D571" w:rsidRPr="1255EF74">
        <w:rPr>
          <w:rFonts w:ascii="Calibri" w:hAnsi="Calibri" w:cs="Calibri"/>
        </w:rPr>
        <w:t xml:space="preserve"> inoltre</w:t>
      </w:r>
      <w:r w:rsidR="0AFD9810" w:rsidRPr="1255EF74">
        <w:rPr>
          <w:rFonts w:ascii="Calibri" w:hAnsi="Calibri" w:cs="Calibri"/>
        </w:rPr>
        <w:t xml:space="preserve">, </w:t>
      </w:r>
      <w:r w:rsidR="0BB4D571" w:rsidRPr="1255EF74">
        <w:rPr>
          <w:rFonts w:ascii="Calibri" w:hAnsi="Calibri" w:cs="Calibri"/>
        </w:rPr>
        <w:t xml:space="preserve">ancora </w:t>
      </w:r>
      <w:r w:rsidR="53633114" w:rsidRPr="1255EF74">
        <w:rPr>
          <w:rFonts w:ascii="Calibri" w:hAnsi="Calibri" w:cs="Calibri"/>
        </w:rPr>
        <w:t>marcate le differenze tra nord, sud e centro</w:t>
      </w:r>
      <w:r w:rsidR="6D1380DF" w:rsidRPr="1255EF74">
        <w:rPr>
          <w:rFonts w:ascii="Calibri" w:hAnsi="Calibri" w:cs="Calibri"/>
        </w:rPr>
        <w:t>.</w:t>
      </w:r>
      <w:r w:rsidR="6D1380DF" w:rsidRPr="1255EF74">
        <w:rPr>
          <w:rFonts w:ascii="Calibri" w:hAnsi="Calibri" w:cs="Calibri"/>
          <w:b/>
          <w:bCs/>
        </w:rPr>
        <w:t xml:space="preserve"> Il </w:t>
      </w:r>
      <w:r w:rsidR="5CB2AE78" w:rsidRPr="1255EF74">
        <w:rPr>
          <w:rFonts w:ascii="Calibri" w:hAnsi="Calibri" w:cs="Calibri"/>
          <w:b/>
          <w:bCs/>
        </w:rPr>
        <w:t xml:space="preserve">Nord </w:t>
      </w:r>
      <w:r w:rsidR="6D1380DF" w:rsidRPr="1255EF74">
        <w:rPr>
          <w:rFonts w:ascii="Calibri" w:hAnsi="Calibri" w:cs="Calibri"/>
        </w:rPr>
        <w:t xml:space="preserve">mantiene </w:t>
      </w:r>
      <w:r w:rsidR="5CB2AE78" w:rsidRPr="1255EF74">
        <w:rPr>
          <w:rFonts w:ascii="Calibri" w:hAnsi="Calibri" w:cs="Calibri"/>
        </w:rPr>
        <w:t>il primato</w:t>
      </w:r>
      <w:r w:rsidR="6D1380DF" w:rsidRPr="1255EF74">
        <w:rPr>
          <w:rFonts w:ascii="Calibri" w:hAnsi="Calibri" w:cs="Calibri"/>
        </w:rPr>
        <w:t xml:space="preserve"> con</w:t>
      </w:r>
      <w:r w:rsidR="6D1380DF" w:rsidRPr="1255EF74">
        <w:rPr>
          <w:rFonts w:ascii="Calibri" w:hAnsi="Calibri" w:cs="Calibri"/>
          <w:b/>
          <w:bCs/>
        </w:rPr>
        <w:t xml:space="preserve"> 424 comuni rifiuti free</w:t>
      </w:r>
      <w:r w:rsidR="5F93ED78" w:rsidRPr="1255EF74">
        <w:rPr>
          <w:rFonts w:ascii="Calibri" w:hAnsi="Calibri" w:cs="Calibri"/>
          <w:b/>
          <w:bCs/>
        </w:rPr>
        <w:t xml:space="preserve"> </w:t>
      </w:r>
      <w:r w:rsidR="5F93ED78" w:rsidRPr="1255EF74">
        <w:rPr>
          <w:rFonts w:ascii="Calibri" w:hAnsi="Calibri" w:cs="Calibri"/>
        </w:rPr>
        <w:t>nonostante il lieve calo registrato (erano 434 nel 2024),</w:t>
      </w:r>
      <w:r w:rsidR="5F93ED78" w:rsidRPr="1255EF74">
        <w:rPr>
          <w:rFonts w:ascii="Calibri" w:hAnsi="Calibri" w:cs="Calibri"/>
          <w:b/>
          <w:bCs/>
        </w:rPr>
        <w:t xml:space="preserve"> </w:t>
      </w:r>
      <w:r w:rsidR="6D1380DF" w:rsidRPr="1255EF74">
        <w:rPr>
          <w:rFonts w:ascii="Calibri" w:hAnsi="Calibri" w:cs="Calibri"/>
        </w:rPr>
        <w:t>seguito dal</w:t>
      </w:r>
      <w:r w:rsidR="6D1380DF" w:rsidRPr="1255EF74">
        <w:rPr>
          <w:rFonts w:ascii="Calibri" w:hAnsi="Calibri" w:cs="Calibri"/>
          <w:b/>
          <w:bCs/>
        </w:rPr>
        <w:t xml:space="preserve"> </w:t>
      </w:r>
      <w:r w:rsidR="5CB2AE78" w:rsidRPr="1255EF74">
        <w:rPr>
          <w:rFonts w:ascii="Calibri" w:hAnsi="Calibri" w:cs="Calibri"/>
          <w:b/>
          <w:bCs/>
        </w:rPr>
        <w:t xml:space="preserve">Sud </w:t>
      </w:r>
      <w:r w:rsidR="5CB2AE78" w:rsidRPr="1255EF74">
        <w:rPr>
          <w:rFonts w:ascii="Calibri" w:hAnsi="Calibri" w:cs="Calibri"/>
        </w:rPr>
        <w:t xml:space="preserve">con </w:t>
      </w:r>
      <w:r w:rsidR="5CB2AE78" w:rsidRPr="1255EF74">
        <w:rPr>
          <w:rFonts w:ascii="Calibri" w:hAnsi="Calibri" w:cs="Calibri"/>
          <w:b/>
          <w:bCs/>
        </w:rPr>
        <w:t>209 comuni rifiuti free</w:t>
      </w:r>
      <w:r w:rsidR="6D1380DF" w:rsidRPr="1255EF74">
        <w:rPr>
          <w:rFonts w:ascii="Calibri" w:hAnsi="Calibri" w:cs="Calibri"/>
        </w:rPr>
        <w:t xml:space="preserve"> </w:t>
      </w:r>
      <w:r w:rsidR="5F93ED78" w:rsidRPr="1255EF74">
        <w:rPr>
          <w:rFonts w:ascii="Calibri" w:hAnsi="Calibri" w:cs="Calibri"/>
        </w:rPr>
        <w:t xml:space="preserve">(erano 231 nel 2024) che </w:t>
      </w:r>
      <w:r w:rsidR="6D1380DF" w:rsidRPr="1255EF74">
        <w:rPr>
          <w:rFonts w:ascii="Calibri" w:hAnsi="Calibri" w:cs="Calibri"/>
        </w:rPr>
        <w:t xml:space="preserve">sembra </w:t>
      </w:r>
      <w:r w:rsidR="6D1380DF" w:rsidRPr="1255EF74">
        <w:rPr>
          <w:rFonts w:ascii="Calibri" w:hAnsi="Calibri" w:cs="Calibri"/>
          <w:b/>
          <w:bCs/>
        </w:rPr>
        <w:t xml:space="preserve">essersi adagiato sui buoni risultati raggiunti da alcune regioni. </w:t>
      </w:r>
      <w:r w:rsidR="5CB2AE78" w:rsidRPr="1255EF74">
        <w:rPr>
          <w:rFonts w:ascii="Calibri" w:hAnsi="Calibri" w:cs="Calibri"/>
          <w:b/>
          <w:bCs/>
        </w:rPr>
        <w:t>Il Centro Italia conferma</w:t>
      </w:r>
      <w:r w:rsidR="1B10ECC6" w:rsidRPr="1255EF74">
        <w:rPr>
          <w:rFonts w:ascii="Calibri" w:hAnsi="Calibri" w:cs="Calibri"/>
          <w:b/>
          <w:bCs/>
        </w:rPr>
        <w:t>,</w:t>
      </w:r>
      <w:r w:rsidR="5CB2AE78" w:rsidRPr="1255EF74">
        <w:rPr>
          <w:rFonts w:ascii="Calibri" w:hAnsi="Calibri" w:cs="Calibri"/>
          <w:b/>
          <w:bCs/>
        </w:rPr>
        <w:t xml:space="preserve"> </w:t>
      </w:r>
      <w:r w:rsidR="6D1380DF" w:rsidRPr="1255EF74">
        <w:rPr>
          <w:rFonts w:ascii="Calibri" w:hAnsi="Calibri" w:cs="Calibri"/>
          <w:b/>
          <w:bCs/>
        </w:rPr>
        <w:t>invece</w:t>
      </w:r>
      <w:r w:rsidR="1B10ECC6" w:rsidRPr="1255EF74">
        <w:rPr>
          <w:rFonts w:ascii="Calibri" w:hAnsi="Calibri" w:cs="Calibri"/>
          <w:b/>
          <w:bCs/>
        </w:rPr>
        <w:t>,</w:t>
      </w:r>
      <w:r w:rsidR="6D1380DF" w:rsidRPr="1255EF74">
        <w:rPr>
          <w:rFonts w:ascii="Calibri" w:hAnsi="Calibri" w:cs="Calibri"/>
          <w:b/>
          <w:bCs/>
        </w:rPr>
        <w:t xml:space="preserve"> </w:t>
      </w:r>
      <w:r w:rsidR="5CB2AE78" w:rsidRPr="1255EF74">
        <w:rPr>
          <w:rFonts w:ascii="Calibri" w:hAnsi="Calibri" w:cs="Calibri"/>
          <w:b/>
          <w:bCs/>
        </w:rPr>
        <w:t xml:space="preserve">il suo immobilismo </w:t>
      </w:r>
      <w:r w:rsidR="6D1380DF" w:rsidRPr="1255EF74">
        <w:rPr>
          <w:rFonts w:ascii="Calibri" w:hAnsi="Calibri" w:cs="Calibri"/>
          <w:b/>
          <w:bCs/>
        </w:rPr>
        <w:t xml:space="preserve">e conta appena </w:t>
      </w:r>
      <w:r w:rsidR="5CB2AE78" w:rsidRPr="1255EF74">
        <w:rPr>
          <w:rFonts w:ascii="Calibri" w:hAnsi="Calibri" w:cs="Calibri"/>
          <w:b/>
          <w:bCs/>
        </w:rPr>
        <w:t>30 comuni rifiuti free</w:t>
      </w:r>
      <w:r w:rsidR="5F93ED78" w:rsidRPr="1255EF74">
        <w:rPr>
          <w:rFonts w:ascii="Calibri" w:hAnsi="Calibri" w:cs="Calibri"/>
          <w:b/>
          <w:bCs/>
        </w:rPr>
        <w:t xml:space="preserve"> (33 quelli nel 2024)</w:t>
      </w:r>
      <w:r w:rsidR="5CB2AE78" w:rsidRPr="1255EF74">
        <w:rPr>
          <w:rFonts w:ascii="Calibri" w:hAnsi="Calibri" w:cs="Calibri"/>
        </w:rPr>
        <w:t>.</w:t>
      </w:r>
      <w:r w:rsidR="6D1380DF" w:rsidRPr="1255EF74">
        <w:rPr>
          <w:rFonts w:ascii="Calibri" w:hAnsi="Calibri" w:cs="Calibri"/>
        </w:rPr>
        <w:t xml:space="preserve"> A livello regionale </w:t>
      </w:r>
      <w:r w:rsidRPr="1255EF74">
        <w:rPr>
          <w:rFonts w:ascii="Calibri" w:hAnsi="Calibri" w:cs="Calibri"/>
        </w:rPr>
        <w:t>il Veneto, pur contando 12 comuni Rifiuti Free in meno rispetto alla passata edizione, si conferma</w:t>
      </w:r>
      <w:r w:rsidR="0BB4D571" w:rsidRPr="1255EF74">
        <w:rPr>
          <w:rFonts w:ascii="Calibri" w:hAnsi="Calibri" w:cs="Calibri"/>
        </w:rPr>
        <w:t xml:space="preserve"> anche quest’anno regione leader c</w:t>
      </w:r>
      <w:r w:rsidRPr="1255EF74">
        <w:rPr>
          <w:rFonts w:ascii="Calibri" w:hAnsi="Calibri" w:cs="Calibri"/>
        </w:rPr>
        <w:t>on</w:t>
      </w:r>
      <w:r w:rsidR="1EAED391" w:rsidRPr="1255EF74">
        <w:rPr>
          <w:rFonts w:ascii="Calibri" w:hAnsi="Calibri" w:cs="Calibri"/>
        </w:rPr>
        <w:t xml:space="preserve"> più comuni rifiuti free (161, il 28,8% sul totale dei comuni veneti), seguita sempre da Lombardia (107, il 7,</w:t>
      </w:r>
      <w:r w:rsidR="29F1A910" w:rsidRPr="1255EF74">
        <w:rPr>
          <w:rFonts w:ascii="Calibri" w:hAnsi="Calibri" w:cs="Calibri"/>
        </w:rPr>
        <w:t>1</w:t>
      </w:r>
      <w:r w:rsidR="1EAED391" w:rsidRPr="1255EF74">
        <w:rPr>
          <w:rFonts w:ascii="Calibri" w:hAnsi="Calibri" w:cs="Calibri"/>
        </w:rPr>
        <w:t xml:space="preserve">% </w:t>
      </w:r>
      <w:r w:rsidR="6ABE4BCD" w:rsidRPr="1255EF74">
        <w:rPr>
          <w:rFonts w:ascii="Calibri" w:hAnsi="Calibri" w:cs="Calibri"/>
        </w:rPr>
        <w:t xml:space="preserve">sul totale dei </w:t>
      </w:r>
      <w:r w:rsidR="1EAED391" w:rsidRPr="1255EF74">
        <w:rPr>
          <w:rFonts w:ascii="Calibri" w:hAnsi="Calibri" w:cs="Calibri"/>
        </w:rPr>
        <w:t>co</w:t>
      </w:r>
      <w:r w:rsidR="6DE823A5" w:rsidRPr="1255EF74">
        <w:rPr>
          <w:rFonts w:ascii="Calibri" w:hAnsi="Calibri" w:cs="Calibri"/>
        </w:rPr>
        <w:t xml:space="preserve">muni </w:t>
      </w:r>
      <w:r w:rsidR="58AF38C7" w:rsidRPr="1255EF74">
        <w:rPr>
          <w:rFonts w:ascii="Calibri" w:hAnsi="Calibri" w:cs="Calibri"/>
        </w:rPr>
        <w:t xml:space="preserve">lombardi) e la Campania (84, ossia il 15,3% </w:t>
      </w:r>
      <w:r w:rsidR="6C53EF88" w:rsidRPr="1255EF74">
        <w:rPr>
          <w:rFonts w:ascii="Calibri" w:hAnsi="Calibri" w:cs="Calibri"/>
        </w:rPr>
        <w:t xml:space="preserve">sul totale </w:t>
      </w:r>
      <w:r w:rsidR="543E8304" w:rsidRPr="1255EF74">
        <w:rPr>
          <w:rFonts w:ascii="Calibri" w:hAnsi="Calibri" w:cs="Calibri"/>
        </w:rPr>
        <w:t>dei comuni</w:t>
      </w:r>
      <w:r w:rsidR="58AF38C7" w:rsidRPr="1255EF74">
        <w:rPr>
          <w:rFonts w:ascii="Calibri" w:hAnsi="Calibri" w:cs="Calibri"/>
        </w:rPr>
        <w:t xml:space="preserve"> campani)</w:t>
      </w:r>
      <w:r w:rsidR="2391A055" w:rsidRPr="1255EF74">
        <w:rPr>
          <w:rFonts w:ascii="Calibri" w:hAnsi="Calibri" w:cs="Calibri"/>
        </w:rPr>
        <w:t xml:space="preserve">. </w:t>
      </w:r>
      <w:r w:rsidR="0BB4D571" w:rsidRPr="1255EF74">
        <w:rPr>
          <w:rFonts w:ascii="Calibri" w:hAnsi="Calibri" w:cs="Calibri"/>
        </w:rPr>
        <w:t xml:space="preserve">Quest’ultima risulta essere la prima regione del Sud per comuni rifiuti free. </w:t>
      </w:r>
    </w:p>
    <w:p w14:paraId="5F73429A" w14:textId="77777777" w:rsidR="00433231" w:rsidRPr="00282CF5" w:rsidRDefault="00433231" w:rsidP="00B47BBB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2E81499" w14:textId="669892E0" w:rsidR="00E0377F" w:rsidRPr="00B47BBB" w:rsidRDefault="6D1380DF" w:rsidP="1255EF74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  <w:b/>
          <w:bCs/>
        </w:rPr>
        <w:t>Non mancano</w:t>
      </w:r>
      <w:r w:rsidR="0BB4D571" w:rsidRPr="1255EF74">
        <w:rPr>
          <w:rFonts w:ascii="Calibri" w:hAnsi="Calibri" w:cs="Calibri"/>
          <w:b/>
          <w:bCs/>
        </w:rPr>
        <w:t xml:space="preserve">, </w:t>
      </w:r>
      <w:r w:rsidRPr="1255EF74">
        <w:rPr>
          <w:rFonts w:ascii="Calibri" w:hAnsi="Calibri" w:cs="Calibri"/>
          <w:b/>
          <w:bCs/>
        </w:rPr>
        <w:t>però</w:t>
      </w:r>
      <w:r w:rsidR="0BB4D571" w:rsidRPr="1255EF74">
        <w:rPr>
          <w:rFonts w:ascii="Calibri" w:hAnsi="Calibri" w:cs="Calibri"/>
          <w:b/>
          <w:bCs/>
        </w:rPr>
        <w:t xml:space="preserve">, </w:t>
      </w:r>
      <w:r w:rsidRPr="1255EF74">
        <w:rPr>
          <w:rFonts w:ascii="Calibri" w:hAnsi="Calibri" w:cs="Calibri"/>
          <w:b/>
          <w:bCs/>
        </w:rPr>
        <w:t>le buone notizie</w:t>
      </w:r>
      <w:r w:rsidR="53633114" w:rsidRPr="1255EF74">
        <w:rPr>
          <w:rFonts w:ascii="Calibri" w:hAnsi="Calibri" w:cs="Calibri"/>
          <w:b/>
          <w:bCs/>
        </w:rPr>
        <w:t xml:space="preserve"> e le novità</w:t>
      </w:r>
      <w:r w:rsidRPr="1255EF74">
        <w:rPr>
          <w:rFonts w:ascii="Calibri" w:hAnsi="Calibri" w:cs="Calibri"/>
        </w:rPr>
        <w:t xml:space="preserve">: </w:t>
      </w:r>
      <w:r w:rsidR="21EABB3B" w:rsidRPr="1255EF74">
        <w:rPr>
          <w:rFonts w:ascii="Calibri" w:hAnsi="Calibri" w:cs="Calibri"/>
        </w:rPr>
        <w:t xml:space="preserve">tra i </w:t>
      </w:r>
      <w:r w:rsidR="21EABB3B" w:rsidRPr="1255EF74">
        <w:rPr>
          <w:rFonts w:ascii="Calibri" w:hAnsi="Calibri" w:cs="Calibri"/>
          <w:b/>
          <w:bCs/>
        </w:rPr>
        <w:t xml:space="preserve">capoluoghi comuni rifiuti free </w:t>
      </w:r>
      <w:r w:rsidR="5F93ED78" w:rsidRPr="1255EF74">
        <w:rPr>
          <w:rFonts w:ascii="Calibri" w:hAnsi="Calibri" w:cs="Calibri"/>
          <w:b/>
          <w:bCs/>
        </w:rPr>
        <w:t xml:space="preserve">2025 </w:t>
      </w:r>
      <w:r w:rsidR="21EABB3B" w:rsidRPr="1255EF74">
        <w:rPr>
          <w:rFonts w:ascii="Calibri" w:hAnsi="Calibri" w:cs="Calibri"/>
          <w:b/>
          <w:bCs/>
        </w:rPr>
        <w:t>vincitori assoluti,</w:t>
      </w:r>
      <w:r w:rsidR="21EABB3B" w:rsidRPr="1255EF74">
        <w:rPr>
          <w:rFonts w:ascii="Calibri" w:hAnsi="Calibri" w:cs="Calibri"/>
        </w:rPr>
        <w:t xml:space="preserve"> </w:t>
      </w:r>
      <w:r w:rsidR="6B6450D3" w:rsidRPr="1255EF74">
        <w:rPr>
          <w:rFonts w:ascii="Calibri" w:hAnsi="Calibri" w:cs="Calibri"/>
        </w:rPr>
        <w:t>si segnala l</w:t>
      </w:r>
      <w:r w:rsidR="5F93ED78" w:rsidRPr="1255EF74">
        <w:rPr>
          <w:rFonts w:ascii="Calibri" w:hAnsi="Calibri" w:cs="Calibri"/>
        </w:rPr>
        <w:t xml:space="preserve">a </w:t>
      </w:r>
      <w:r w:rsidR="5F93ED78" w:rsidRPr="1255EF74">
        <w:rPr>
          <w:rFonts w:ascii="Calibri" w:hAnsi="Calibri" w:cs="Calibri"/>
          <w:b/>
          <w:bCs/>
        </w:rPr>
        <w:t>new entry</w:t>
      </w:r>
      <w:r w:rsidR="5F93ED78" w:rsidRPr="1255EF74">
        <w:rPr>
          <w:rFonts w:ascii="Calibri" w:hAnsi="Calibri" w:cs="Calibri"/>
        </w:rPr>
        <w:t xml:space="preserve"> </w:t>
      </w:r>
      <w:r w:rsidR="6B6450D3" w:rsidRPr="1255EF74">
        <w:rPr>
          <w:rFonts w:ascii="Calibri" w:hAnsi="Calibri" w:cs="Calibri"/>
        </w:rPr>
        <w:t xml:space="preserve">città di </w:t>
      </w:r>
      <w:r w:rsidR="5F93ED78" w:rsidRPr="1255EF74">
        <w:rPr>
          <w:rFonts w:ascii="Calibri" w:hAnsi="Calibri" w:cs="Calibri"/>
          <w:b/>
          <w:bCs/>
        </w:rPr>
        <w:t xml:space="preserve">Nuoro </w:t>
      </w:r>
      <w:r w:rsidR="746BBB64" w:rsidRPr="1255EF74">
        <w:rPr>
          <w:rFonts w:ascii="Calibri" w:hAnsi="Calibri" w:cs="Calibri"/>
          <w:b/>
          <w:bCs/>
        </w:rPr>
        <w:t xml:space="preserve">insieme agli </w:t>
      </w:r>
      <w:r w:rsidRPr="1255EF74">
        <w:rPr>
          <w:rFonts w:ascii="Calibri" w:hAnsi="Calibri" w:cs="Calibri"/>
          <w:b/>
          <w:bCs/>
        </w:rPr>
        <w:t>“storici” Treviso, Pordenone e Trento</w:t>
      </w:r>
      <w:r w:rsidRPr="1255EF74">
        <w:rPr>
          <w:rFonts w:ascii="Calibri" w:hAnsi="Calibri" w:cs="Calibri"/>
        </w:rPr>
        <w:t>.</w:t>
      </w:r>
      <w:r w:rsidR="746BBB64" w:rsidRPr="1255EF74">
        <w:rPr>
          <w:rFonts w:ascii="Calibri" w:hAnsi="Calibri" w:cs="Calibri"/>
        </w:rPr>
        <w:t xml:space="preserve"> </w:t>
      </w:r>
      <w:r w:rsidR="08D70C90" w:rsidRPr="1255EF74">
        <w:rPr>
          <w:rFonts w:ascii="Calibri" w:hAnsi="Calibri" w:cs="Calibri"/>
        </w:rPr>
        <w:t>Per la categoria “</w:t>
      </w:r>
      <w:r w:rsidR="08D70C90" w:rsidRPr="1255EF74">
        <w:rPr>
          <w:rFonts w:ascii="Calibri" w:hAnsi="Calibri" w:cs="Calibri"/>
          <w:b/>
          <w:bCs/>
        </w:rPr>
        <w:t>comuni rifiuti free sotto i 5mila abitanti</w:t>
      </w:r>
      <w:r w:rsidR="08D70C90" w:rsidRPr="1255EF74">
        <w:rPr>
          <w:rFonts w:ascii="Calibri" w:hAnsi="Calibri" w:cs="Calibri"/>
        </w:rPr>
        <w:t>, si distinguono come vincitori assoluti: Lisci</w:t>
      </w:r>
      <w:r w:rsidR="68C7C05B" w:rsidRPr="1255EF74">
        <w:rPr>
          <w:rFonts w:ascii="Calibri" w:hAnsi="Calibri" w:cs="Calibri"/>
        </w:rPr>
        <w:t>a (CH)</w:t>
      </w:r>
      <w:r w:rsidR="08D70C90" w:rsidRPr="1255EF74">
        <w:rPr>
          <w:rFonts w:ascii="Calibri" w:hAnsi="Calibri" w:cs="Calibri"/>
        </w:rPr>
        <w:t>, Ripacandida</w:t>
      </w:r>
      <w:r w:rsidR="3F70A402" w:rsidRPr="1255EF74">
        <w:rPr>
          <w:rFonts w:ascii="Calibri" w:hAnsi="Calibri" w:cs="Calibri"/>
        </w:rPr>
        <w:t xml:space="preserve"> (PZ)</w:t>
      </w:r>
      <w:r w:rsidR="08D70C90" w:rsidRPr="1255EF74">
        <w:rPr>
          <w:rFonts w:ascii="Calibri" w:hAnsi="Calibri" w:cs="Calibri"/>
        </w:rPr>
        <w:t>, Lattarico</w:t>
      </w:r>
      <w:r w:rsidR="2FF166A6" w:rsidRPr="1255EF74">
        <w:rPr>
          <w:rFonts w:ascii="Calibri" w:hAnsi="Calibri" w:cs="Calibri"/>
        </w:rPr>
        <w:t xml:space="preserve"> (CS)</w:t>
      </w:r>
      <w:r w:rsidR="08D70C90" w:rsidRPr="1255EF74">
        <w:rPr>
          <w:rFonts w:ascii="Calibri" w:hAnsi="Calibri" w:cs="Calibri"/>
        </w:rPr>
        <w:t>, Felitto</w:t>
      </w:r>
      <w:r w:rsidR="0BB246CD" w:rsidRPr="1255EF74">
        <w:rPr>
          <w:rFonts w:ascii="Calibri" w:hAnsi="Calibri" w:cs="Calibri"/>
        </w:rPr>
        <w:t xml:space="preserve"> (SA)</w:t>
      </w:r>
      <w:r w:rsidR="08D70C90" w:rsidRPr="1255EF74">
        <w:rPr>
          <w:rFonts w:ascii="Calibri" w:hAnsi="Calibri" w:cs="Calibri"/>
        </w:rPr>
        <w:t>, Mordano</w:t>
      </w:r>
      <w:r w:rsidR="2BCE95AF" w:rsidRPr="1255EF74">
        <w:rPr>
          <w:rFonts w:ascii="Calibri" w:hAnsi="Calibri" w:cs="Calibri"/>
        </w:rPr>
        <w:t xml:space="preserve"> (BO)</w:t>
      </w:r>
      <w:r w:rsidR="08D70C90" w:rsidRPr="1255EF74">
        <w:rPr>
          <w:rFonts w:ascii="Calibri" w:hAnsi="Calibri" w:cs="Calibri"/>
        </w:rPr>
        <w:t>, Moimacco</w:t>
      </w:r>
      <w:r w:rsidR="6422D7EF" w:rsidRPr="1255EF74">
        <w:rPr>
          <w:rFonts w:ascii="Calibri" w:hAnsi="Calibri" w:cs="Calibri"/>
        </w:rPr>
        <w:t xml:space="preserve"> (UD)</w:t>
      </w:r>
      <w:r w:rsidR="08D70C90" w:rsidRPr="1255EF74">
        <w:rPr>
          <w:rFonts w:ascii="Calibri" w:hAnsi="Calibri" w:cs="Calibri"/>
        </w:rPr>
        <w:t>, Sant'Ambrogio sul Garigliano</w:t>
      </w:r>
      <w:r w:rsidR="3974F7B1" w:rsidRPr="1255EF74">
        <w:rPr>
          <w:rFonts w:ascii="Calibri" w:hAnsi="Calibri" w:cs="Calibri"/>
        </w:rPr>
        <w:t xml:space="preserve"> (FR)</w:t>
      </w:r>
      <w:r w:rsidR="08D70C90" w:rsidRPr="1255EF74">
        <w:rPr>
          <w:rFonts w:ascii="Calibri" w:hAnsi="Calibri" w:cs="Calibri"/>
        </w:rPr>
        <w:t>, Riccò del Golfo di Spezia</w:t>
      </w:r>
      <w:r w:rsidR="5B9A61D0" w:rsidRPr="1255EF74">
        <w:rPr>
          <w:rFonts w:ascii="Calibri" w:hAnsi="Calibri" w:cs="Calibri"/>
        </w:rPr>
        <w:t xml:space="preserve"> (SP)</w:t>
      </w:r>
      <w:r w:rsidR="08D70C90" w:rsidRPr="1255EF74">
        <w:rPr>
          <w:rFonts w:ascii="Calibri" w:hAnsi="Calibri" w:cs="Calibri"/>
        </w:rPr>
        <w:t>, Foresto Sparso</w:t>
      </w:r>
      <w:r w:rsidR="39381CFD" w:rsidRPr="1255EF74">
        <w:rPr>
          <w:rFonts w:ascii="Calibri" w:hAnsi="Calibri" w:cs="Calibri"/>
        </w:rPr>
        <w:t xml:space="preserve"> (BG)</w:t>
      </w:r>
      <w:r w:rsidR="08D70C90" w:rsidRPr="1255EF74">
        <w:rPr>
          <w:rFonts w:ascii="Calibri" w:hAnsi="Calibri" w:cs="Calibri"/>
        </w:rPr>
        <w:t>, Monteleone di Fermo</w:t>
      </w:r>
      <w:r w:rsidR="7D80DAAC" w:rsidRPr="1255EF74">
        <w:rPr>
          <w:rFonts w:ascii="Calibri" w:hAnsi="Calibri" w:cs="Calibri"/>
        </w:rPr>
        <w:t xml:space="preserve"> (FM)</w:t>
      </w:r>
      <w:r w:rsidR="08D70C90" w:rsidRPr="1255EF74">
        <w:rPr>
          <w:rFonts w:ascii="Calibri" w:hAnsi="Calibri" w:cs="Calibri"/>
        </w:rPr>
        <w:t>, Montefalcone nel Sannio</w:t>
      </w:r>
      <w:r w:rsidR="6C75B624" w:rsidRPr="1255EF74">
        <w:rPr>
          <w:rFonts w:ascii="Calibri" w:hAnsi="Calibri" w:cs="Calibri"/>
        </w:rPr>
        <w:t xml:space="preserve"> (CB)</w:t>
      </w:r>
      <w:r w:rsidR="08D70C90" w:rsidRPr="1255EF74">
        <w:rPr>
          <w:rFonts w:ascii="Calibri" w:hAnsi="Calibri" w:cs="Calibri"/>
        </w:rPr>
        <w:t>, Pietra Marazzi</w:t>
      </w:r>
      <w:r w:rsidR="2816722D" w:rsidRPr="1255EF74">
        <w:rPr>
          <w:rFonts w:ascii="Calibri" w:hAnsi="Calibri" w:cs="Calibri"/>
        </w:rPr>
        <w:t xml:space="preserve"> (AL)</w:t>
      </w:r>
      <w:r w:rsidR="08D70C90" w:rsidRPr="1255EF74">
        <w:rPr>
          <w:rFonts w:ascii="Calibri" w:hAnsi="Calibri" w:cs="Calibri"/>
        </w:rPr>
        <w:t>, Leporano</w:t>
      </w:r>
      <w:r w:rsidR="175FFC47" w:rsidRPr="1255EF74">
        <w:rPr>
          <w:rFonts w:ascii="Calibri" w:hAnsi="Calibri" w:cs="Calibri"/>
        </w:rPr>
        <w:t xml:space="preserve"> (TA)</w:t>
      </w:r>
      <w:r w:rsidR="08D70C90" w:rsidRPr="1255EF74">
        <w:rPr>
          <w:rFonts w:ascii="Calibri" w:hAnsi="Calibri" w:cs="Calibri"/>
        </w:rPr>
        <w:t>, Tonara</w:t>
      </w:r>
      <w:r w:rsidR="22173359" w:rsidRPr="1255EF74">
        <w:rPr>
          <w:rFonts w:ascii="Calibri" w:hAnsi="Calibri" w:cs="Calibri"/>
        </w:rPr>
        <w:t xml:space="preserve"> (NU)</w:t>
      </w:r>
      <w:r w:rsidR="08D70C90" w:rsidRPr="1255EF74">
        <w:rPr>
          <w:rFonts w:ascii="Calibri" w:hAnsi="Calibri" w:cs="Calibri"/>
        </w:rPr>
        <w:t>, Castel di Lucio</w:t>
      </w:r>
      <w:r w:rsidR="79A90897" w:rsidRPr="1255EF74">
        <w:rPr>
          <w:rFonts w:ascii="Calibri" w:hAnsi="Calibri" w:cs="Calibri"/>
        </w:rPr>
        <w:t xml:space="preserve"> (ME)</w:t>
      </w:r>
      <w:r w:rsidR="08D70C90" w:rsidRPr="1255EF74">
        <w:rPr>
          <w:rFonts w:ascii="Calibri" w:hAnsi="Calibri" w:cs="Calibri"/>
        </w:rPr>
        <w:t>, Terre d’Adige</w:t>
      </w:r>
      <w:r w:rsidR="17059810" w:rsidRPr="1255EF74">
        <w:rPr>
          <w:rFonts w:ascii="Calibri" w:hAnsi="Calibri" w:cs="Calibri"/>
        </w:rPr>
        <w:t xml:space="preserve"> (TN)</w:t>
      </w:r>
      <w:r w:rsidR="08D70C90" w:rsidRPr="1255EF74">
        <w:rPr>
          <w:rFonts w:ascii="Calibri" w:hAnsi="Calibri" w:cs="Calibri"/>
        </w:rPr>
        <w:t>, Calvi dell'Umbria</w:t>
      </w:r>
      <w:r w:rsidR="475A9E2A" w:rsidRPr="1255EF74">
        <w:rPr>
          <w:rFonts w:ascii="Calibri" w:hAnsi="Calibri" w:cs="Calibri"/>
        </w:rPr>
        <w:t xml:space="preserve"> (TR)</w:t>
      </w:r>
      <w:r w:rsidR="08D70C90" w:rsidRPr="1255EF74">
        <w:rPr>
          <w:rFonts w:ascii="Calibri" w:hAnsi="Calibri" w:cs="Calibri"/>
        </w:rPr>
        <w:t>, Chambave</w:t>
      </w:r>
      <w:r w:rsidR="6DB8DA6C" w:rsidRPr="1255EF74">
        <w:rPr>
          <w:rFonts w:ascii="Calibri" w:hAnsi="Calibri" w:cs="Calibri"/>
        </w:rPr>
        <w:t xml:space="preserve"> (AO)</w:t>
      </w:r>
      <w:r w:rsidR="08D70C90" w:rsidRPr="1255EF74">
        <w:rPr>
          <w:rFonts w:ascii="Calibri" w:hAnsi="Calibri" w:cs="Calibri"/>
        </w:rPr>
        <w:t>, Possagno</w:t>
      </w:r>
      <w:r w:rsidR="66754A5E" w:rsidRPr="1255EF74">
        <w:rPr>
          <w:rFonts w:ascii="Calibri" w:hAnsi="Calibri" w:cs="Calibri"/>
        </w:rPr>
        <w:t xml:space="preserve"> (TV)</w:t>
      </w:r>
      <w:r w:rsidR="08D70C90" w:rsidRPr="1255EF74">
        <w:rPr>
          <w:rFonts w:ascii="Calibri" w:hAnsi="Calibri" w:cs="Calibri"/>
        </w:rPr>
        <w:t xml:space="preserve">. </w:t>
      </w:r>
      <w:r w:rsidR="08D70C90" w:rsidRPr="1255EF74">
        <w:rPr>
          <w:rFonts w:ascii="Calibri" w:hAnsi="Calibri" w:cs="Calibri"/>
          <w:b/>
          <w:bCs/>
        </w:rPr>
        <w:t>Per la categoria tra i 5mila e i 15 abitanti</w:t>
      </w:r>
      <w:r w:rsidR="08D70C90" w:rsidRPr="1255EF74">
        <w:rPr>
          <w:rFonts w:ascii="Calibri" w:hAnsi="Calibri" w:cs="Calibri"/>
        </w:rPr>
        <w:t>: San Vito Chietino</w:t>
      </w:r>
      <w:r w:rsidR="7BE0DBEA" w:rsidRPr="1255EF74">
        <w:rPr>
          <w:rFonts w:ascii="Calibri" w:hAnsi="Calibri" w:cs="Calibri"/>
        </w:rPr>
        <w:t xml:space="preserve"> (CH)</w:t>
      </w:r>
      <w:r w:rsidR="08D70C90" w:rsidRPr="1255EF74">
        <w:rPr>
          <w:rFonts w:ascii="Calibri" w:hAnsi="Calibri" w:cs="Calibri"/>
        </w:rPr>
        <w:t>, Casali del Manco</w:t>
      </w:r>
      <w:r w:rsidR="757041C1" w:rsidRPr="1255EF74">
        <w:rPr>
          <w:rFonts w:ascii="Calibri" w:hAnsi="Calibri" w:cs="Calibri"/>
        </w:rPr>
        <w:t xml:space="preserve"> (CS)</w:t>
      </w:r>
      <w:r w:rsidR="08D70C90" w:rsidRPr="1255EF74">
        <w:rPr>
          <w:rFonts w:ascii="Calibri" w:hAnsi="Calibri" w:cs="Calibri"/>
        </w:rPr>
        <w:t>, Cimitile</w:t>
      </w:r>
      <w:r w:rsidR="50B3D9DD" w:rsidRPr="1255EF74">
        <w:rPr>
          <w:rFonts w:ascii="Calibri" w:hAnsi="Calibri" w:cs="Calibri"/>
        </w:rPr>
        <w:t xml:space="preserve"> (NA)</w:t>
      </w:r>
      <w:r w:rsidR="08D70C90" w:rsidRPr="1255EF74">
        <w:rPr>
          <w:rFonts w:ascii="Calibri" w:hAnsi="Calibri" w:cs="Calibri"/>
        </w:rPr>
        <w:t>, San Prospero</w:t>
      </w:r>
      <w:r w:rsidR="2E96D8A4" w:rsidRPr="1255EF74">
        <w:rPr>
          <w:rFonts w:ascii="Calibri" w:hAnsi="Calibri" w:cs="Calibri"/>
        </w:rPr>
        <w:t xml:space="preserve"> (MO)</w:t>
      </w:r>
      <w:r w:rsidR="08D70C90" w:rsidRPr="1255EF74">
        <w:rPr>
          <w:rFonts w:ascii="Calibri" w:hAnsi="Calibri" w:cs="Calibri"/>
        </w:rPr>
        <w:t>, Chions</w:t>
      </w:r>
      <w:r w:rsidR="2CFD8424" w:rsidRPr="1255EF74">
        <w:rPr>
          <w:rFonts w:ascii="Calibri" w:hAnsi="Calibri" w:cs="Calibri"/>
        </w:rPr>
        <w:t xml:space="preserve"> (PN)</w:t>
      </w:r>
      <w:r w:rsidR="08D70C90" w:rsidRPr="1255EF74">
        <w:rPr>
          <w:rFonts w:ascii="Calibri" w:hAnsi="Calibri" w:cs="Calibri"/>
        </w:rPr>
        <w:t>, Sacrofano</w:t>
      </w:r>
      <w:r w:rsidR="784DFB3B" w:rsidRPr="1255EF74">
        <w:rPr>
          <w:rFonts w:ascii="Calibri" w:hAnsi="Calibri" w:cs="Calibri"/>
        </w:rPr>
        <w:t xml:space="preserve"> (RM)</w:t>
      </w:r>
      <w:r w:rsidR="08D70C90" w:rsidRPr="1255EF74">
        <w:rPr>
          <w:rFonts w:ascii="Calibri" w:hAnsi="Calibri" w:cs="Calibri"/>
        </w:rPr>
        <w:t>, Luni</w:t>
      </w:r>
      <w:r w:rsidR="619071DA" w:rsidRPr="1255EF74">
        <w:rPr>
          <w:rFonts w:ascii="Calibri" w:hAnsi="Calibri" w:cs="Calibri"/>
        </w:rPr>
        <w:t xml:space="preserve"> (SP)</w:t>
      </w:r>
      <w:r w:rsidR="08D70C90" w:rsidRPr="1255EF74">
        <w:rPr>
          <w:rFonts w:ascii="Calibri" w:hAnsi="Calibri" w:cs="Calibri"/>
        </w:rPr>
        <w:t>, Villongo</w:t>
      </w:r>
      <w:r w:rsidR="4FC79921" w:rsidRPr="1255EF74">
        <w:rPr>
          <w:rFonts w:ascii="Calibri" w:hAnsi="Calibri" w:cs="Calibri"/>
        </w:rPr>
        <w:t xml:space="preserve"> (BG)</w:t>
      </w:r>
      <w:r w:rsidR="08D70C90" w:rsidRPr="1255EF74">
        <w:rPr>
          <w:rFonts w:ascii="Calibri" w:hAnsi="Calibri" w:cs="Calibri"/>
        </w:rPr>
        <w:t>, Sennori</w:t>
      </w:r>
      <w:r w:rsidR="113C97D1" w:rsidRPr="1255EF74">
        <w:rPr>
          <w:rFonts w:ascii="Calibri" w:hAnsi="Calibri" w:cs="Calibri"/>
        </w:rPr>
        <w:t xml:space="preserve"> (SS)</w:t>
      </w:r>
      <w:r w:rsidR="08D70C90" w:rsidRPr="1255EF74">
        <w:rPr>
          <w:rFonts w:ascii="Calibri" w:hAnsi="Calibri" w:cs="Calibri"/>
        </w:rPr>
        <w:t>, San Giuseppe Jato</w:t>
      </w:r>
      <w:r w:rsidR="00C8A6A8" w:rsidRPr="1255EF74">
        <w:rPr>
          <w:rFonts w:ascii="Calibri" w:hAnsi="Calibri" w:cs="Calibri"/>
        </w:rPr>
        <w:t xml:space="preserve"> (PA)</w:t>
      </w:r>
      <w:r w:rsidR="08D70C90" w:rsidRPr="1255EF74">
        <w:rPr>
          <w:rFonts w:ascii="Calibri" w:hAnsi="Calibri" w:cs="Calibri"/>
        </w:rPr>
        <w:t>, Capraia e Limite</w:t>
      </w:r>
      <w:r w:rsidR="0ADCCF55" w:rsidRPr="1255EF74">
        <w:rPr>
          <w:rFonts w:ascii="Calibri" w:hAnsi="Calibri" w:cs="Calibri"/>
        </w:rPr>
        <w:t xml:space="preserve"> (FI)</w:t>
      </w:r>
      <w:r w:rsidR="08D70C90" w:rsidRPr="1255EF74">
        <w:rPr>
          <w:rFonts w:ascii="Calibri" w:hAnsi="Calibri" w:cs="Calibri"/>
        </w:rPr>
        <w:t>, Altopiano della Vigolana</w:t>
      </w:r>
      <w:r w:rsidR="0E56550C" w:rsidRPr="1255EF74">
        <w:rPr>
          <w:rFonts w:ascii="Calibri" w:hAnsi="Calibri" w:cs="Calibri"/>
        </w:rPr>
        <w:t xml:space="preserve"> (TN)</w:t>
      </w:r>
      <w:r w:rsidR="08D70C90" w:rsidRPr="1255EF74">
        <w:rPr>
          <w:rFonts w:ascii="Calibri" w:hAnsi="Calibri" w:cs="Calibri"/>
        </w:rPr>
        <w:t>, Mareno di Piave</w:t>
      </w:r>
      <w:r w:rsidR="51649A8C" w:rsidRPr="1255EF74">
        <w:rPr>
          <w:rFonts w:ascii="Calibri" w:hAnsi="Calibri" w:cs="Calibri"/>
        </w:rPr>
        <w:t xml:space="preserve"> (TV)</w:t>
      </w:r>
      <w:r w:rsidR="08D70C90" w:rsidRPr="1255EF74">
        <w:rPr>
          <w:rFonts w:ascii="Calibri" w:hAnsi="Calibri" w:cs="Calibri"/>
        </w:rPr>
        <w:t>. Per la categoria “</w:t>
      </w:r>
      <w:r w:rsidR="08D70C90" w:rsidRPr="1255EF74">
        <w:rPr>
          <w:rFonts w:ascii="Calibri" w:hAnsi="Calibri" w:cs="Calibri"/>
          <w:b/>
          <w:bCs/>
        </w:rPr>
        <w:t>comuni sopra i 15mila abitanti”, vincitori assoluti sono</w:t>
      </w:r>
      <w:r w:rsidR="08D70C90" w:rsidRPr="1255EF74">
        <w:rPr>
          <w:rFonts w:ascii="Calibri" w:hAnsi="Calibri" w:cs="Calibri"/>
        </w:rPr>
        <w:t>: Ottaviano</w:t>
      </w:r>
      <w:r w:rsidR="2F429895" w:rsidRPr="1255EF74">
        <w:rPr>
          <w:rFonts w:ascii="Calibri" w:hAnsi="Calibri" w:cs="Calibri"/>
        </w:rPr>
        <w:t xml:space="preserve"> (NA)</w:t>
      </w:r>
      <w:r w:rsidR="08D70C90" w:rsidRPr="1255EF74">
        <w:rPr>
          <w:rFonts w:ascii="Calibri" w:hAnsi="Calibri" w:cs="Calibri"/>
        </w:rPr>
        <w:t>, Nonantola</w:t>
      </w:r>
      <w:r w:rsidR="56A43C31" w:rsidRPr="1255EF74">
        <w:rPr>
          <w:rFonts w:ascii="Calibri" w:hAnsi="Calibri" w:cs="Calibri"/>
        </w:rPr>
        <w:t xml:space="preserve"> (MO)</w:t>
      </w:r>
      <w:r w:rsidR="08D70C90" w:rsidRPr="1255EF74">
        <w:rPr>
          <w:rFonts w:ascii="Calibri" w:hAnsi="Calibri" w:cs="Calibri"/>
        </w:rPr>
        <w:t>, Azzano Decimo</w:t>
      </w:r>
      <w:r w:rsidR="45D9EFAE" w:rsidRPr="1255EF74">
        <w:rPr>
          <w:rFonts w:ascii="Calibri" w:hAnsi="Calibri" w:cs="Calibri"/>
        </w:rPr>
        <w:t xml:space="preserve"> (PN)</w:t>
      </w:r>
      <w:r w:rsidR="08D70C90" w:rsidRPr="1255EF74">
        <w:rPr>
          <w:rFonts w:ascii="Calibri" w:hAnsi="Calibri" w:cs="Calibri"/>
        </w:rPr>
        <w:t>, Genzano di Roma</w:t>
      </w:r>
      <w:r w:rsidR="47A4B9DC" w:rsidRPr="1255EF74">
        <w:rPr>
          <w:rFonts w:ascii="Calibri" w:hAnsi="Calibri" w:cs="Calibri"/>
        </w:rPr>
        <w:t xml:space="preserve"> (RM)</w:t>
      </w:r>
      <w:r w:rsidR="08D70C90" w:rsidRPr="1255EF74">
        <w:rPr>
          <w:rFonts w:ascii="Calibri" w:hAnsi="Calibri" w:cs="Calibri"/>
        </w:rPr>
        <w:t>, Carugate</w:t>
      </w:r>
      <w:r w:rsidR="3A693E89" w:rsidRPr="1255EF74">
        <w:rPr>
          <w:rFonts w:ascii="Calibri" w:hAnsi="Calibri" w:cs="Calibri"/>
        </w:rPr>
        <w:t xml:space="preserve"> (MI)</w:t>
      </w:r>
      <w:r w:rsidR="08D70C90" w:rsidRPr="1255EF74">
        <w:rPr>
          <w:rFonts w:ascii="Calibri" w:hAnsi="Calibri" w:cs="Calibri"/>
        </w:rPr>
        <w:t>, Monserrato</w:t>
      </w:r>
      <w:r w:rsidR="2DC3C08F" w:rsidRPr="1255EF74">
        <w:rPr>
          <w:rFonts w:ascii="Calibri" w:hAnsi="Calibri" w:cs="Calibri"/>
        </w:rPr>
        <w:t xml:space="preserve"> (CA)</w:t>
      </w:r>
      <w:r w:rsidR="08D70C90" w:rsidRPr="1255EF74">
        <w:rPr>
          <w:rFonts w:ascii="Calibri" w:hAnsi="Calibri" w:cs="Calibri"/>
        </w:rPr>
        <w:t>, Misilmeri</w:t>
      </w:r>
      <w:r w:rsidR="376E6428" w:rsidRPr="1255EF74">
        <w:rPr>
          <w:rFonts w:ascii="Calibri" w:hAnsi="Calibri" w:cs="Calibri"/>
        </w:rPr>
        <w:t xml:space="preserve"> (PA)</w:t>
      </w:r>
      <w:r w:rsidR="08D70C90" w:rsidRPr="1255EF74">
        <w:rPr>
          <w:rFonts w:ascii="Calibri" w:hAnsi="Calibri" w:cs="Calibri"/>
        </w:rPr>
        <w:t>, Monsummano Terme</w:t>
      </w:r>
      <w:r w:rsidR="63F7E63D" w:rsidRPr="1255EF74">
        <w:rPr>
          <w:rFonts w:ascii="Calibri" w:hAnsi="Calibri" w:cs="Calibri"/>
        </w:rPr>
        <w:t xml:space="preserve"> (PT)</w:t>
      </w:r>
      <w:r w:rsidR="08D70C90" w:rsidRPr="1255EF74">
        <w:rPr>
          <w:rFonts w:ascii="Calibri" w:hAnsi="Calibri" w:cs="Calibri"/>
        </w:rPr>
        <w:t>, Pergine Valsugana</w:t>
      </w:r>
      <w:r w:rsidR="777419AD" w:rsidRPr="1255EF74">
        <w:rPr>
          <w:rFonts w:ascii="Calibri" w:hAnsi="Calibri" w:cs="Calibri"/>
        </w:rPr>
        <w:t xml:space="preserve"> (PN)</w:t>
      </w:r>
      <w:r w:rsidR="08D70C90" w:rsidRPr="1255EF74">
        <w:rPr>
          <w:rFonts w:ascii="Calibri" w:hAnsi="Calibri" w:cs="Calibri"/>
        </w:rPr>
        <w:t>, Vedelago</w:t>
      </w:r>
      <w:r w:rsidR="2F60F7E0" w:rsidRPr="1255EF74">
        <w:rPr>
          <w:rFonts w:ascii="Calibri" w:hAnsi="Calibri" w:cs="Calibri"/>
        </w:rPr>
        <w:t xml:space="preserve"> (TV)</w:t>
      </w:r>
      <w:r w:rsidR="08D70C90" w:rsidRPr="1255EF74">
        <w:rPr>
          <w:rFonts w:ascii="Calibri" w:hAnsi="Calibri" w:cs="Calibri"/>
        </w:rPr>
        <w:t>.</w:t>
      </w:r>
    </w:p>
    <w:p w14:paraId="40441BF1" w14:textId="52AC3A4F" w:rsidR="00E0377F" w:rsidRPr="00B47BBB" w:rsidRDefault="00E0377F" w:rsidP="1255EF7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1099E3BF" w14:textId="184F2A17" w:rsidR="00E0377F" w:rsidRPr="00B47BBB" w:rsidRDefault="746BBB64" w:rsidP="00B47BBB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</w:rPr>
        <w:t xml:space="preserve">Inoltre, per la prima volta Legambiente insieme </w:t>
      </w:r>
      <w:hyperlink r:id="rId9" w:history="1">
        <w:r w:rsidRPr="0015558D">
          <w:rPr>
            <w:rStyle w:val="Collegamentoipertestuale"/>
            <w:rFonts w:ascii="Calibri" w:hAnsi="Calibri" w:cs="Calibri"/>
          </w:rPr>
          <w:t>all’Osservatorio Appalti Verdi</w:t>
        </w:r>
      </w:hyperlink>
      <w:r w:rsidRPr="1255EF74">
        <w:rPr>
          <w:rFonts w:ascii="Calibri" w:hAnsi="Calibri" w:cs="Calibri"/>
        </w:rPr>
        <w:t xml:space="preserve"> premia</w:t>
      </w:r>
      <w:r w:rsidR="3B37EF95" w:rsidRPr="1255EF74">
        <w:rPr>
          <w:rFonts w:ascii="Calibri" w:hAnsi="Calibri" w:cs="Calibri"/>
        </w:rPr>
        <w:t xml:space="preserve"> oggi </w:t>
      </w:r>
      <w:r w:rsidRPr="1255EF74">
        <w:rPr>
          <w:rFonts w:ascii="Calibri" w:hAnsi="Calibri" w:cs="Calibri"/>
        </w:rPr>
        <w:t>all’</w:t>
      </w:r>
      <w:proofErr w:type="spellStart"/>
      <w:r w:rsidRPr="1255EF74">
        <w:rPr>
          <w:rFonts w:ascii="Calibri" w:hAnsi="Calibri" w:cs="Calibri"/>
        </w:rPr>
        <w:t>Ecoforum</w:t>
      </w:r>
      <w:proofErr w:type="spellEnd"/>
      <w:r w:rsidRPr="1255EF74">
        <w:rPr>
          <w:rFonts w:ascii="Calibri" w:hAnsi="Calibri" w:cs="Calibri"/>
        </w:rPr>
        <w:t xml:space="preserve"> </w:t>
      </w:r>
      <w:r w:rsidR="07489CB5" w:rsidRPr="1255EF74">
        <w:rPr>
          <w:rFonts w:ascii="Calibri" w:hAnsi="Calibri" w:cs="Calibri"/>
        </w:rPr>
        <w:t xml:space="preserve">quei </w:t>
      </w:r>
      <w:r w:rsidRPr="1255EF74">
        <w:rPr>
          <w:rFonts w:ascii="Calibri" w:hAnsi="Calibri" w:cs="Calibri"/>
        </w:rPr>
        <w:t>comuni</w:t>
      </w:r>
      <w:r w:rsidR="4D10883F" w:rsidRPr="1255EF74">
        <w:rPr>
          <w:rFonts w:ascii="Calibri" w:hAnsi="Calibri" w:cs="Calibri"/>
          <w:b/>
          <w:bCs/>
        </w:rPr>
        <w:t xml:space="preserve"> </w:t>
      </w:r>
      <w:r w:rsidR="07489CB5" w:rsidRPr="1255EF74">
        <w:rPr>
          <w:rFonts w:ascii="Calibri" w:hAnsi="Calibri" w:cs="Calibri"/>
          <w:b/>
          <w:bCs/>
        </w:rPr>
        <w:t xml:space="preserve">particolarmente attenti all’applicazione di GPP E CAM. </w:t>
      </w:r>
      <w:r w:rsidR="3B37EF95" w:rsidRPr="1255EF74">
        <w:rPr>
          <w:rFonts w:ascii="Calibri" w:hAnsi="Calibri" w:cs="Calibri"/>
        </w:rPr>
        <w:t>Due le menzioni 2025 assegnate:</w:t>
      </w:r>
      <w:r w:rsidR="3B37EF95" w:rsidRPr="1255EF74">
        <w:rPr>
          <w:rFonts w:ascii="Calibri" w:hAnsi="Calibri" w:cs="Calibri"/>
          <w:b/>
          <w:bCs/>
        </w:rPr>
        <w:t xml:space="preserve"> quella al </w:t>
      </w:r>
      <w:r w:rsidR="4D10883F" w:rsidRPr="1255EF74">
        <w:rPr>
          <w:rFonts w:ascii="Calibri" w:hAnsi="Calibri" w:cs="Calibri"/>
          <w:b/>
          <w:bCs/>
        </w:rPr>
        <w:t>comune di Cesena</w:t>
      </w:r>
      <w:r w:rsidR="4D10883F" w:rsidRPr="1255EF74">
        <w:rPr>
          <w:rFonts w:ascii="Calibri" w:hAnsi="Calibri" w:cs="Calibri"/>
        </w:rPr>
        <w:t xml:space="preserve"> come miglior capoluogo di </w:t>
      </w:r>
      <w:r w:rsidR="4D10883F" w:rsidRPr="1255EF74">
        <w:rPr>
          <w:rFonts w:ascii="Calibri" w:hAnsi="Calibri" w:cs="Calibri"/>
          <w:b/>
          <w:bCs/>
        </w:rPr>
        <w:t>provincia 100</w:t>
      </w:r>
      <w:r w:rsidR="53633114" w:rsidRPr="1255EF74">
        <w:rPr>
          <w:rFonts w:ascii="Calibri" w:hAnsi="Calibri" w:cs="Calibri"/>
          <w:b/>
          <w:bCs/>
        </w:rPr>
        <w:t>%</w:t>
      </w:r>
      <w:r w:rsidR="4D10883F" w:rsidRPr="1255EF74">
        <w:rPr>
          <w:rFonts w:ascii="Calibri" w:hAnsi="Calibri" w:cs="Calibri"/>
          <w:b/>
          <w:bCs/>
        </w:rPr>
        <w:t xml:space="preserve"> GPP e il comune di Bareggio (Mi) come miglior </w:t>
      </w:r>
      <w:r w:rsidR="4D10883F" w:rsidRPr="1255EF74">
        <w:rPr>
          <w:rFonts w:ascii="Calibri" w:hAnsi="Calibri" w:cs="Calibri"/>
          <w:b/>
          <w:bCs/>
        </w:rPr>
        <w:lastRenderedPageBreak/>
        <w:t>performance tra i comuni non capoluogo</w:t>
      </w:r>
      <w:r w:rsidR="03638842" w:rsidRPr="1255EF74">
        <w:rPr>
          <w:rFonts w:ascii="Calibri" w:hAnsi="Calibri" w:cs="Calibri"/>
          <w:b/>
          <w:bCs/>
        </w:rPr>
        <w:t xml:space="preserve"> </w:t>
      </w:r>
      <w:r w:rsidR="07489CB5" w:rsidRPr="1255EF74">
        <w:rPr>
          <w:rFonts w:ascii="Calibri" w:hAnsi="Calibri" w:cs="Calibri"/>
          <w:b/>
          <w:bCs/>
        </w:rPr>
        <w:t xml:space="preserve">per aver raggiunto </w:t>
      </w:r>
      <w:r w:rsidR="03638842" w:rsidRPr="1255EF74">
        <w:rPr>
          <w:rFonts w:ascii="Calibri" w:hAnsi="Calibri" w:cs="Calibri"/>
          <w:b/>
          <w:bCs/>
        </w:rPr>
        <w:t>il 95%GPP</w:t>
      </w:r>
      <w:r w:rsidR="4D10883F" w:rsidRPr="1255EF74">
        <w:rPr>
          <w:rFonts w:ascii="Calibri" w:hAnsi="Calibri" w:cs="Calibri"/>
          <w:b/>
          <w:bCs/>
        </w:rPr>
        <w:t xml:space="preserve">. </w:t>
      </w:r>
      <w:r w:rsidR="4D10883F" w:rsidRPr="1255EF74">
        <w:rPr>
          <w:rFonts w:ascii="Calibri" w:hAnsi="Calibri" w:cs="Calibri"/>
        </w:rPr>
        <w:t>L'ottimo risultato ottenuto dalle due amministrazioni nel monitoraggio dell’Osservatorio Appalti Verdi sull’applicazione del Green Public Procurement e dei Criteri Ambientali Minimi nelle procedure di acquisto di lavori, servizi e forniture negli appalti 2024, è stato raggiunto nel caso di </w:t>
      </w:r>
      <w:r w:rsidR="4D10883F" w:rsidRPr="1255EF74">
        <w:rPr>
          <w:rFonts w:ascii="Calibri" w:hAnsi="Calibri" w:cs="Calibri"/>
          <w:b/>
          <w:bCs/>
        </w:rPr>
        <w:t xml:space="preserve">Cesena per avere applicato tutti e sei i criteri del GPP disponibili (conoscenza del GPP, formazione, monitoraggio degli acquisti, criteri sociali, gender procurement e istituzione di un referente per il GPP) e </w:t>
      </w:r>
      <w:r w:rsidR="4D10883F" w:rsidRPr="1255EF74">
        <w:rPr>
          <w:rFonts w:ascii="Calibri" w:hAnsi="Calibri" w:cs="Calibri"/>
        </w:rPr>
        <w:t>per aver applicato correttamente in tutti i 14 prodotti e servizi acquistati nell'anno solare 2024 i relativi CAM</w:t>
      </w:r>
      <w:r w:rsidR="0BB4D571" w:rsidRPr="1255EF74">
        <w:rPr>
          <w:rFonts w:ascii="Calibri" w:hAnsi="Calibri" w:cs="Calibri"/>
        </w:rPr>
        <w:t xml:space="preserve">. Per quanto riguarda il </w:t>
      </w:r>
      <w:r w:rsidR="4D10883F" w:rsidRPr="1255EF74">
        <w:rPr>
          <w:rFonts w:ascii="Calibri" w:hAnsi="Calibri" w:cs="Calibri"/>
          <w:b/>
          <w:bCs/>
        </w:rPr>
        <w:t xml:space="preserve">Comune di Bareggio </w:t>
      </w:r>
      <w:r w:rsidR="0BB4D571" w:rsidRPr="1255EF74">
        <w:rPr>
          <w:rFonts w:ascii="Calibri" w:hAnsi="Calibri" w:cs="Calibri"/>
          <w:b/>
          <w:bCs/>
        </w:rPr>
        <w:t>è stato pre</w:t>
      </w:r>
      <w:r w:rsidR="1E79E7A0" w:rsidRPr="1255EF74">
        <w:rPr>
          <w:rFonts w:ascii="Calibri" w:hAnsi="Calibri" w:cs="Calibri"/>
          <w:b/>
          <w:bCs/>
        </w:rPr>
        <w:t xml:space="preserve">miato </w:t>
      </w:r>
      <w:r w:rsidR="4D10883F" w:rsidRPr="1255EF74">
        <w:rPr>
          <w:rFonts w:ascii="Calibri" w:hAnsi="Calibri" w:cs="Calibri"/>
          <w:b/>
          <w:bCs/>
        </w:rPr>
        <w:t>per aver applicato in tutti i 18 prodotti o servizi acquisiti dall'amministrazione i CAM disponibili e per aver applicato 5 dei 6 criteri disponibili legati al GPP</w:t>
      </w:r>
      <w:r w:rsidR="4D10883F" w:rsidRPr="1255EF74">
        <w:rPr>
          <w:rFonts w:ascii="Calibri" w:hAnsi="Calibri" w:cs="Calibri"/>
        </w:rPr>
        <w:t>. Dati che, complessivamente, hanno permesso per</w:t>
      </w:r>
      <w:r w:rsidR="1E79E7A0" w:rsidRPr="1255EF74">
        <w:rPr>
          <w:rFonts w:ascii="Calibri" w:hAnsi="Calibri" w:cs="Calibri"/>
        </w:rPr>
        <w:t xml:space="preserve"> </w:t>
      </w:r>
      <w:r w:rsidR="4D10883F" w:rsidRPr="1255EF74">
        <w:rPr>
          <w:rFonts w:ascii="Calibri" w:hAnsi="Calibri" w:cs="Calibri"/>
          <w:b/>
          <w:bCs/>
        </w:rPr>
        <w:t>Cesena di raggiungere un indice di performance 100% GPP e per il Comune di Bareggio un indice di performance del 95%</w:t>
      </w:r>
      <w:r w:rsidR="4D10883F" w:rsidRPr="1255EF74">
        <w:rPr>
          <w:rFonts w:ascii="Calibri" w:hAnsi="Calibri" w:cs="Calibri"/>
        </w:rPr>
        <w:t>. Un percorso virtuoso a fronte di un dato medio di performance per i capoluoghi di provincia pari al 75% (ottenuto su un campione di 47 amministrazioni) e di un dato medio per i comuni non capoluogo pari a 55% (su un campione di 538 amministrazioni), a dimostrazione che tanto le amministrazioni più grandi e strutturate quanto quelle più piccole possano fare da traino verso una transizione sostenibile degli acquisti della pubblica amministrazione.</w:t>
      </w:r>
    </w:p>
    <w:p w14:paraId="17CF0B75" w14:textId="77777777" w:rsidR="00433231" w:rsidRPr="00B47BBB" w:rsidRDefault="00433231" w:rsidP="1255EF7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FA69686" w14:textId="24363C91" w:rsidR="00937D39" w:rsidRPr="00B47BBB" w:rsidRDefault="21ED9FCD" w:rsidP="00B47BBB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</w:rPr>
        <w:t xml:space="preserve">“Dalla fotografia </w:t>
      </w:r>
      <w:r w:rsidR="4D10883F" w:rsidRPr="1255EF74">
        <w:rPr>
          <w:rFonts w:ascii="Calibri" w:hAnsi="Calibri" w:cs="Calibri"/>
        </w:rPr>
        <w:t xml:space="preserve">scattata da </w:t>
      </w:r>
      <w:r w:rsidRPr="1255EF74">
        <w:rPr>
          <w:rFonts w:ascii="Calibri" w:hAnsi="Calibri" w:cs="Calibri"/>
        </w:rPr>
        <w:t xml:space="preserve">Comuni ricicloni </w:t>
      </w:r>
      <w:r w:rsidR="4D10883F" w:rsidRPr="1255EF74">
        <w:rPr>
          <w:rFonts w:ascii="Calibri" w:hAnsi="Calibri" w:cs="Calibri"/>
        </w:rPr>
        <w:t xml:space="preserve">2025 – commenta </w:t>
      </w:r>
      <w:r w:rsidR="4D10883F" w:rsidRPr="1255EF74">
        <w:rPr>
          <w:rFonts w:ascii="Calibri" w:hAnsi="Calibri" w:cs="Calibri"/>
          <w:b/>
          <w:bCs/>
        </w:rPr>
        <w:t>Giorgio Zampetti, direttore generale di Legambiente</w:t>
      </w:r>
      <w:r w:rsidR="4D10883F" w:rsidRPr="1255EF74">
        <w:rPr>
          <w:rFonts w:ascii="Calibri" w:hAnsi="Calibri" w:cs="Calibri"/>
        </w:rPr>
        <w:t xml:space="preserve"> – emerge </w:t>
      </w:r>
      <w:r w:rsidR="488CD1B3" w:rsidRPr="1255EF74">
        <w:rPr>
          <w:rFonts w:ascii="Calibri" w:hAnsi="Calibri" w:cs="Calibri"/>
        </w:rPr>
        <w:t xml:space="preserve">l’importanza di </w:t>
      </w:r>
      <w:r w:rsidR="0BB4D571" w:rsidRPr="1255EF74">
        <w:rPr>
          <w:rFonts w:ascii="Calibri" w:hAnsi="Calibri" w:cs="Calibri"/>
        </w:rPr>
        <w:t xml:space="preserve">mantenere alta l’attenzione. </w:t>
      </w:r>
      <w:r w:rsidR="417832BC" w:rsidRPr="1255EF74">
        <w:rPr>
          <w:rFonts w:ascii="Calibri" w:hAnsi="Calibri" w:cs="Calibri"/>
        </w:rPr>
        <w:t xml:space="preserve">A </w:t>
      </w:r>
      <w:r w:rsidR="417832BC" w:rsidRPr="1255EF74">
        <w:rPr>
          <w:rFonts w:ascii="Calibri" w:eastAsia="Calibri" w:hAnsi="Calibri" w:cs="Calibri"/>
        </w:rPr>
        <w:t>fronte di un’adesione in termici numerici analoga a quelli delle edizioni precedenti, i numeri dei comuni rifiuti free sono infatti in calo. Se da un lato v</w:t>
      </w:r>
      <w:r w:rsidR="03638842" w:rsidRPr="1255EF74">
        <w:rPr>
          <w:rFonts w:ascii="Calibri" w:hAnsi="Calibri" w:cs="Calibri"/>
        </w:rPr>
        <w:t xml:space="preserve">a riconosciuto l’impegno portato avanti da tante amministrazioni virtuose, dall’altra </w:t>
      </w:r>
      <w:r w:rsidR="2810D61F" w:rsidRPr="1255EF74">
        <w:rPr>
          <w:rFonts w:ascii="Calibri" w:hAnsi="Calibri" w:cs="Calibri"/>
        </w:rPr>
        <w:t xml:space="preserve">lato </w:t>
      </w:r>
      <w:r w:rsidR="03638842" w:rsidRPr="1255EF74">
        <w:rPr>
          <w:rFonts w:ascii="Calibri" w:hAnsi="Calibri" w:cs="Calibri"/>
        </w:rPr>
        <w:t>è importante che ci sia una svolta che necessariamente deve arrivare d</w:t>
      </w:r>
      <w:r w:rsidRPr="1255EF74">
        <w:rPr>
          <w:rFonts w:ascii="Calibri" w:hAnsi="Calibri" w:cs="Calibri"/>
        </w:rPr>
        <w:t xml:space="preserve">ai centri più grandi e dalle città, ancora </w:t>
      </w:r>
      <w:r w:rsidR="44685B3E" w:rsidRPr="1255EF74">
        <w:rPr>
          <w:rFonts w:ascii="Calibri" w:hAnsi="Calibri" w:cs="Calibri"/>
        </w:rPr>
        <w:t xml:space="preserve">troppo </w:t>
      </w:r>
      <w:r w:rsidRPr="1255EF74">
        <w:rPr>
          <w:rFonts w:ascii="Calibri" w:hAnsi="Calibri" w:cs="Calibri"/>
        </w:rPr>
        <w:t>latitanti dalle classifiche dei migliori. Serve</w:t>
      </w:r>
      <w:r w:rsidR="3D0CBAF1" w:rsidRPr="1255EF74">
        <w:rPr>
          <w:rFonts w:ascii="Calibri" w:hAnsi="Calibri" w:cs="Calibri"/>
        </w:rPr>
        <w:t>,</w:t>
      </w:r>
      <w:r w:rsidRPr="1255EF74">
        <w:rPr>
          <w:rFonts w:ascii="Calibri" w:hAnsi="Calibri" w:cs="Calibri"/>
        </w:rPr>
        <w:t xml:space="preserve"> inoltre</w:t>
      </w:r>
      <w:r w:rsidR="06E5122C" w:rsidRPr="1255EF74">
        <w:rPr>
          <w:rFonts w:ascii="Calibri" w:hAnsi="Calibri" w:cs="Calibri"/>
        </w:rPr>
        <w:t>,</w:t>
      </w:r>
      <w:r w:rsidRPr="1255EF74">
        <w:rPr>
          <w:rFonts w:ascii="Calibri" w:hAnsi="Calibri" w:cs="Calibri"/>
        </w:rPr>
        <w:t xml:space="preserve"> un’attenzione per le filiere strategiche, come quella tessile e dei RAEE</w:t>
      </w:r>
      <w:r w:rsidR="03638842" w:rsidRPr="1255EF74">
        <w:rPr>
          <w:rFonts w:ascii="Calibri" w:hAnsi="Calibri" w:cs="Calibri"/>
        </w:rPr>
        <w:t xml:space="preserve">, </w:t>
      </w:r>
      <w:r w:rsidRPr="1255EF74">
        <w:rPr>
          <w:rFonts w:ascii="Calibri" w:hAnsi="Calibri" w:cs="Calibri"/>
        </w:rPr>
        <w:t>rifiuti da apparecchiature elettriche ed elettroniche, per garantire sostenibilità e sicurezza economica. Questi settori influenzano l’ambiente, l’occupazione e la competitività industriale. Promuovere economia circolare e innovazione in queste filiere riduce l’impatto ecologico e rafforza l’autonomia produttiva. Una gestione efficace contribuisce a uno sviluppo più resiliente e responsabile</w:t>
      </w:r>
      <w:r w:rsidR="4D10883F" w:rsidRPr="1255EF74">
        <w:rPr>
          <w:rFonts w:ascii="Calibri" w:hAnsi="Calibri" w:cs="Calibri"/>
        </w:rPr>
        <w:t xml:space="preserve">”. </w:t>
      </w:r>
    </w:p>
    <w:p w14:paraId="1A9FF558" w14:textId="08FF3000" w:rsidR="00433231" w:rsidRPr="00282CF5" w:rsidRDefault="00433231" w:rsidP="1255EF7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D6D9097" w14:textId="3DAB73A1" w:rsidR="00B47BBB" w:rsidRDefault="727E3A0A" w:rsidP="1255EF74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 w:rsidRPr="1255EF74">
        <w:rPr>
          <w:rFonts w:ascii="Calibri" w:hAnsi="Calibri" w:cs="Calibri"/>
          <w:b/>
          <w:bCs/>
        </w:rPr>
        <w:t xml:space="preserve">DATI </w:t>
      </w:r>
      <w:r w:rsidR="6B6450D3" w:rsidRPr="1255EF74">
        <w:rPr>
          <w:rFonts w:ascii="Calibri" w:hAnsi="Calibri" w:cs="Calibri"/>
          <w:b/>
          <w:bCs/>
        </w:rPr>
        <w:t xml:space="preserve">COMUNI </w:t>
      </w:r>
      <w:r w:rsidR="03638842" w:rsidRPr="1255EF74">
        <w:rPr>
          <w:rFonts w:ascii="Calibri" w:hAnsi="Calibri" w:cs="Calibri"/>
          <w:b/>
          <w:bCs/>
        </w:rPr>
        <w:t>GPP</w:t>
      </w:r>
      <w:r w:rsidR="62CBEA38" w:rsidRPr="1255EF74">
        <w:rPr>
          <w:rFonts w:ascii="Calibri" w:hAnsi="Calibri" w:cs="Calibri"/>
          <w:b/>
          <w:bCs/>
        </w:rPr>
        <w:t xml:space="preserve"> E CAM</w:t>
      </w:r>
      <w:r w:rsidR="03638842" w:rsidRPr="1255EF74">
        <w:rPr>
          <w:rFonts w:ascii="Calibri" w:hAnsi="Calibri" w:cs="Calibri"/>
        </w:rPr>
        <w:t xml:space="preserve">: </w:t>
      </w:r>
      <w:r w:rsidR="0305501E" w:rsidRPr="1255EF74">
        <w:rPr>
          <w:rFonts w:ascii="Calibri" w:hAnsi="Calibri" w:cs="Calibri"/>
        </w:rPr>
        <w:t>L</w:t>
      </w:r>
      <w:r w:rsidR="0D701A12" w:rsidRPr="1255EF74">
        <w:rPr>
          <w:rFonts w:ascii="Calibri" w:hAnsi="Calibri" w:cs="Calibri"/>
        </w:rPr>
        <w:t>a XII edizione dell</w:t>
      </w:r>
      <w:r w:rsidR="0305501E" w:rsidRPr="1255EF74">
        <w:rPr>
          <w:rFonts w:ascii="Calibri" w:hAnsi="Calibri" w:cs="Calibri"/>
        </w:rPr>
        <w:t>’</w:t>
      </w:r>
      <w:proofErr w:type="spellStart"/>
      <w:r w:rsidR="0305501E" w:rsidRPr="1255EF74">
        <w:rPr>
          <w:rFonts w:ascii="Calibri" w:hAnsi="Calibri" w:cs="Calibri"/>
        </w:rPr>
        <w:t>Ecoforum</w:t>
      </w:r>
      <w:proofErr w:type="spellEnd"/>
      <w:r w:rsidR="0305501E" w:rsidRPr="1255EF74">
        <w:rPr>
          <w:rFonts w:ascii="Calibri" w:hAnsi="Calibri" w:cs="Calibri"/>
        </w:rPr>
        <w:t xml:space="preserve"> 2025 è stata anche l’occasione per fare un beve </w:t>
      </w:r>
      <w:r w:rsidR="1E79E7A0" w:rsidRPr="1255EF74">
        <w:rPr>
          <w:rFonts w:ascii="Calibri" w:hAnsi="Calibri" w:cs="Calibri"/>
        </w:rPr>
        <w:t xml:space="preserve">punto </w:t>
      </w:r>
      <w:r w:rsidRPr="1255EF74">
        <w:rPr>
          <w:rFonts w:ascii="Calibri" w:hAnsi="Calibri" w:cs="Calibri"/>
        </w:rPr>
        <w:t xml:space="preserve">sull’applicazione del Green Public Procurement (GPP) e dei CAM (Criteri minimi ambientali) da parte dei comuni. </w:t>
      </w:r>
      <w:r w:rsidR="3B37EF95" w:rsidRPr="1255EF74">
        <w:rPr>
          <w:rFonts w:ascii="Calibri" w:hAnsi="Calibri" w:cs="Calibri"/>
        </w:rPr>
        <w:t>I dati dell</w:t>
      </w:r>
      <w:r w:rsidR="1E79E7A0" w:rsidRPr="1255EF74">
        <w:rPr>
          <w:rFonts w:ascii="Calibri" w:hAnsi="Calibri" w:cs="Calibri"/>
        </w:rPr>
        <w:t>’</w:t>
      </w:r>
      <w:r w:rsidR="1E79E7A0" w:rsidRPr="1255EF74">
        <w:rPr>
          <w:rFonts w:ascii="Calibri" w:hAnsi="Calibri" w:cs="Calibri"/>
          <w:b/>
          <w:bCs/>
        </w:rPr>
        <w:t>VIII Rapporto</w:t>
      </w:r>
      <w:r w:rsidR="62CBEA38" w:rsidRPr="1255EF74">
        <w:rPr>
          <w:rFonts w:ascii="Calibri" w:hAnsi="Calibri" w:cs="Calibri"/>
          <w:b/>
          <w:bCs/>
        </w:rPr>
        <w:t xml:space="preserve"> </w:t>
      </w:r>
      <w:r w:rsidR="1E79E7A0" w:rsidRPr="1255EF74">
        <w:rPr>
          <w:rFonts w:ascii="Calibri" w:hAnsi="Calibri" w:cs="Calibri"/>
          <w:b/>
          <w:bCs/>
        </w:rPr>
        <w:t>realizzato dall’Osservatorio Appalti Verdi</w:t>
      </w:r>
      <w:r w:rsidR="71F82949" w:rsidRPr="1255EF74">
        <w:rPr>
          <w:rFonts w:ascii="Calibri" w:hAnsi="Calibri" w:cs="Calibri"/>
          <w:b/>
          <w:bCs/>
        </w:rPr>
        <w:t>,</w:t>
      </w:r>
      <w:r w:rsidR="71F82949" w:rsidRPr="1255EF74">
        <w:rPr>
          <w:rFonts w:ascii="Calibri" w:hAnsi="Calibri" w:cs="Calibri"/>
        </w:rPr>
        <w:t xml:space="preserve"> presentati oggi</w:t>
      </w:r>
      <w:r w:rsidR="00BF41B7">
        <w:rPr>
          <w:rFonts w:ascii="Calibri" w:hAnsi="Calibri" w:cs="Calibri"/>
        </w:rPr>
        <w:t xml:space="preserve"> e</w:t>
      </w:r>
      <w:r w:rsidR="71F82949" w:rsidRPr="1255EF74">
        <w:rPr>
          <w:rFonts w:ascii="Calibri" w:hAnsi="Calibri" w:cs="Calibri"/>
        </w:rPr>
        <w:t xml:space="preserve">, </w:t>
      </w:r>
      <w:r w:rsidR="1E79E7A0" w:rsidRPr="1255EF74">
        <w:rPr>
          <w:rFonts w:ascii="Calibri" w:hAnsi="Calibri" w:cs="Calibri"/>
        </w:rPr>
        <w:t>parlano chiaro</w:t>
      </w:r>
      <w:r w:rsidRPr="1255EF74">
        <w:rPr>
          <w:rFonts w:ascii="Calibri" w:hAnsi="Calibri" w:cs="Calibri"/>
        </w:rPr>
        <w:t xml:space="preserve">: </w:t>
      </w:r>
      <w:r w:rsidRPr="1255EF74">
        <w:rPr>
          <w:rFonts w:ascii="Calibri" w:hAnsi="Calibri" w:cs="Calibri"/>
          <w:b/>
          <w:bCs/>
        </w:rPr>
        <w:t xml:space="preserve">su 585 amministrazioni </w:t>
      </w:r>
      <w:r w:rsidR="1E79E7A0" w:rsidRPr="1255EF74">
        <w:rPr>
          <w:rFonts w:ascii="Calibri" w:hAnsi="Calibri" w:cs="Calibri"/>
          <w:b/>
          <w:bCs/>
        </w:rPr>
        <w:t xml:space="preserve">al centro dell’indagine </w:t>
      </w:r>
      <w:r w:rsidR="1E79E7A0" w:rsidRPr="1255EF74">
        <w:rPr>
          <w:rFonts w:ascii="Calibri" w:hAnsi="Calibri" w:cs="Calibri"/>
        </w:rPr>
        <w:t>(di</w:t>
      </w:r>
      <w:r w:rsidRPr="1255EF74">
        <w:rPr>
          <w:rFonts w:ascii="Calibri" w:hAnsi="Calibri" w:cs="Calibri"/>
        </w:rPr>
        <w:t xml:space="preserve"> cui 538 comuni non capoluogo e 47 capoluoghi di provincia) </w:t>
      </w:r>
      <w:r w:rsidRPr="1255EF74">
        <w:rPr>
          <w:rFonts w:ascii="Calibri" w:hAnsi="Calibri" w:cs="Calibri"/>
          <w:b/>
          <w:bCs/>
        </w:rPr>
        <w:t>l’indice medio di performance complessivo si attesta al 56%,</w:t>
      </w:r>
      <w:r w:rsidRPr="1255EF74">
        <w:rPr>
          <w:rFonts w:ascii="Calibri" w:hAnsi="Calibri" w:cs="Calibri"/>
        </w:rPr>
        <w:t xml:space="preserve"> tenendo conto sia dell'applicazione dei Criteri Ambientali Minimi (CAM) nei bandi di gara del 2024, sia dell’adozione di politiche in grado di ampliare la portata e l’efficacia del green procurement. </w:t>
      </w:r>
      <w:r w:rsidR="00BF41B7">
        <w:rPr>
          <w:rFonts w:ascii="Calibri" w:hAnsi="Calibri" w:cs="Calibri"/>
        </w:rPr>
        <w:t xml:space="preserve">I dati sono visualizzabili anche </w:t>
      </w:r>
      <w:hyperlink r:id="rId10" w:history="1">
        <w:r w:rsidR="00BF41B7" w:rsidRPr="00BF41B7">
          <w:rPr>
            <w:rStyle w:val="Collegamentoipertestuale"/>
            <w:rFonts w:ascii="Calibri" w:hAnsi="Calibri" w:cs="Calibri"/>
          </w:rPr>
          <w:t xml:space="preserve">sulla mappa presente sul sito dell’Osservatorio Appalti Verdi. </w:t>
        </w:r>
      </w:hyperlink>
      <w:r w:rsidR="00BF41B7">
        <w:rPr>
          <w:rFonts w:ascii="Calibri" w:hAnsi="Calibri" w:cs="Calibri"/>
        </w:rPr>
        <w:t xml:space="preserve"> </w:t>
      </w:r>
    </w:p>
    <w:p w14:paraId="7BD2EAEC" w14:textId="50F308A3" w:rsidR="1255EF74" w:rsidRDefault="1255EF74" w:rsidP="1255EF74">
      <w:pPr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17B5F0B0" w14:textId="1BD7323B" w:rsidR="4E08B9EC" w:rsidRDefault="4E08B9EC" w:rsidP="1255EF74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</w:rPr>
        <w:t xml:space="preserve">“Gestire correttamente i rifiuti – aggiunge </w:t>
      </w:r>
      <w:r w:rsidRPr="1255EF74">
        <w:rPr>
          <w:rFonts w:ascii="Calibri" w:hAnsi="Calibri" w:cs="Calibri"/>
          <w:b/>
          <w:bCs/>
        </w:rPr>
        <w:t>Andrea Minutolo, responsabile scientifico di Legambiente</w:t>
      </w:r>
      <w:r w:rsidRPr="1255EF74">
        <w:rPr>
          <w:rFonts w:ascii="Calibri" w:hAnsi="Calibri" w:cs="Calibri"/>
        </w:rPr>
        <w:t xml:space="preserve"> - non significa solo migliorare l’ambiente urbano, ma anche gettare le basi per una pubblica amministrazione più sostenibile in tutti i suoi ambiti. A tal riguardo l’adozione del Green Public Procurement (GPP), con l’acquisto consapevole di beni e servizi, rappresenta un’altra leva strategica per promuovere la transizione ecologica nelle città, supportando scelte responsabili a livello territoriale. Per questo quest’anno nell’ambito dell’</w:t>
      </w:r>
      <w:proofErr w:type="spellStart"/>
      <w:r w:rsidRPr="1255EF74">
        <w:rPr>
          <w:rFonts w:ascii="Calibri" w:hAnsi="Calibri" w:cs="Calibri"/>
        </w:rPr>
        <w:t>Ecoforum</w:t>
      </w:r>
      <w:proofErr w:type="spellEnd"/>
      <w:r w:rsidRPr="1255EF74">
        <w:rPr>
          <w:rFonts w:ascii="Calibri" w:hAnsi="Calibri" w:cs="Calibri"/>
        </w:rPr>
        <w:t xml:space="preserve"> abbiamo deciso di premiare con due menzioni due comuni particolarmente attenti all’applicazione di CAM e GPP”.</w:t>
      </w:r>
    </w:p>
    <w:p w14:paraId="4E36A75B" w14:textId="6950356C" w:rsidR="1255EF74" w:rsidRDefault="1255EF74" w:rsidP="1255EF74">
      <w:pPr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12646A77" w14:textId="5FEC1135" w:rsidR="00282CF5" w:rsidRDefault="1B10ECC6" w:rsidP="00282CF5">
      <w:pPr>
        <w:spacing w:after="0" w:line="240" w:lineRule="auto"/>
        <w:jc w:val="both"/>
        <w:rPr>
          <w:rFonts w:ascii="Calibri" w:hAnsi="Calibri" w:cs="Calibri"/>
        </w:rPr>
      </w:pPr>
      <w:r w:rsidRPr="1255EF74">
        <w:rPr>
          <w:rFonts w:ascii="Calibri" w:hAnsi="Calibri" w:cs="Calibri"/>
          <w:b/>
          <w:bCs/>
        </w:rPr>
        <w:t>Tra i capoluoghi di provincia</w:t>
      </w:r>
      <w:r w:rsidR="07489CB5" w:rsidRPr="1255EF74">
        <w:rPr>
          <w:rFonts w:ascii="Calibri" w:hAnsi="Calibri" w:cs="Calibri"/>
          <w:b/>
          <w:bCs/>
        </w:rPr>
        <w:t xml:space="preserve"> 100%</w:t>
      </w:r>
      <w:r w:rsidR="62CBEA38" w:rsidRPr="1255EF74">
        <w:rPr>
          <w:rFonts w:ascii="Calibri" w:hAnsi="Calibri" w:cs="Calibri"/>
          <w:b/>
          <w:bCs/>
        </w:rPr>
        <w:t xml:space="preserve"> </w:t>
      </w:r>
      <w:r w:rsidR="07489CB5" w:rsidRPr="1255EF74">
        <w:rPr>
          <w:rFonts w:ascii="Calibri" w:hAnsi="Calibri" w:cs="Calibri"/>
          <w:b/>
          <w:bCs/>
        </w:rPr>
        <w:t>GGP</w:t>
      </w:r>
      <w:r w:rsidRPr="1255EF74">
        <w:rPr>
          <w:rFonts w:ascii="Calibri" w:hAnsi="Calibri" w:cs="Calibri"/>
          <w:b/>
          <w:bCs/>
        </w:rPr>
        <w:t xml:space="preserve">, oltre a Cesena, </w:t>
      </w:r>
      <w:r w:rsidR="3B37EF95" w:rsidRPr="1255EF74">
        <w:rPr>
          <w:rFonts w:ascii="Calibri" w:hAnsi="Calibri" w:cs="Calibri"/>
          <w:b/>
          <w:bCs/>
        </w:rPr>
        <w:t>ci sono a</w:t>
      </w:r>
      <w:r w:rsidR="62CBEA38" w:rsidRPr="1255EF74">
        <w:rPr>
          <w:rFonts w:ascii="Calibri" w:hAnsi="Calibri" w:cs="Calibri"/>
          <w:b/>
          <w:bCs/>
        </w:rPr>
        <w:t xml:space="preserve">nche </w:t>
      </w:r>
      <w:r w:rsidRPr="1255EF74">
        <w:rPr>
          <w:rFonts w:ascii="Calibri" w:hAnsi="Calibri" w:cs="Calibri"/>
          <w:b/>
          <w:bCs/>
        </w:rPr>
        <w:t xml:space="preserve">Padova e Milano, mentre Roma, Cremona e Ravenna raggiungono il 95%. </w:t>
      </w:r>
      <w:r w:rsidRPr="1255EF74">
        <w:rPr>
          <w:rFonts w:ascii="Calibri" w:hAnsi="Calibri" w:cs="Calibri"/>
        </w:rPr>
        <w:t xml:space="preserve"> Tutti e sei i capoluoghi citati hanno istituito la figura del referente GPP</w:t>
      </w:r>
      <w:r w:rsidR="3B37EF95" w:rsidRPr="1255EF74">
        <w:rPr>
          <w:rFonts w:ascii="Calibri" w:hAnsi="Calibri" w:cs="Calibri"/>
        </w:rPr>
        <w:t xml:space="preserve">. </w:t>
      </w:r>
      <w:r w:rsidRPr="1255EF74">
        <w:rPr>
          <w:rFonts w:ascii="Calibri" w:hAnsi="Calibri" w:cs="Calibri"/>
        </w:rPr>
        <w:t>Anche tra i comuni non capoluogo emergono ottimi risultati, suddivisi per fascia demografica: oltre Bareggio (MI), nella categoria dei comuni tra 10.000 e 25.000 abitanti, con un indice medio del 95%, si distingu</w:t>
      </w:r>
      <w:r w:rsidR="370E3767" w:rsidRPr="1255EF74">
        <w:rPr>
          <w:rFonts w:ascii="Calibri" w:hAnsi="Calibri" w:cs="Calibri"/>
        </w:rPr>
        <w:t xml:space="preserve">ono </w:t>
      </w:r>
      <w:r w:rsidRPr="1255EF74">
        <w:rPr>
          <w:rFonts w:ascii="Calibri" w:hAnsi="Calibri" w:cs="Calibri"/>
        </w:rPr>
        <w:t xml:space="preserve">Celle Ligure (SV), tra i 5.000 e 10.000 abitanti, </w:t>
      </w:r>
      <w:r w:rsidR="05732EE9" w:rsidRPr="1255EF74">
        <w:rPr>
          <w:rFonts w:ascii="Calibri" w:hAnsi="Calibri" w:cs="Calibri"/>
        </w:rPr>
        <w:t xml:space="preserve">con una </w:t>
      </w:r>
      <w:r w:rsidRPr="1255EF74">
        <w:rPr>
          <w:rFonts w:ascii="Calibri" w:hAnsi="Calibri" w:cs="Calibri"/>
        </w:rPr>
        <w:t xml:space="preserve">performance del 100%; Arcidosso (GR), sotto i 5.000 abitanti, </w:t>
      </w:r>
      <w:r w:rsidR="1A47E096" w:rsidRPr="1255EF74">
        <w:rPr>
          <w:rFonts w:ascii="Calibri" w:hAnsi="Calibri" w:cs="Calibri"/>
        </w:rPr>
        <w:t xml:space="preserve">con una </w:t>
      </w:r>
      <w:r w:rsidRPr="1255EF74">
        <w:rPr>
          <w:rFonts w:ascii="Calibri" w:hAnsi="Calibri" w:cs="Calibri"/>
        </w:rPr>
        <w:t>performance media del 90%; Merano (BZ), nella fascia dei comuni con oltre 25.000 abitanti, è tra le migliori performance con l’85% di applicazione del GPP. Infine, sia Bareggio sia Celle Ligure hanno istituito il referente per il GPP, un elemento chiave per consolidare e promuovere politiche di acquisto sostenibili a livello locale. </w:t>
      </w:r>
      <w:r w:rsidR="62CBEA38" w:rsidRPr="1255EF74">
        <w:rPr>
          <w:rFonts w:ascii="Calibri" w:hAnsi="Calibri" w:cs="Calibri"/>
        </w:rPr>
        <w:t xml:space="preserve">Rispetto </w:t>
      </w:r>
      <w:r w:rsidR="6B6450D3" w:rsidRPr="1255EF74">
        <w:rPr>
          <w:rFonts w:ascii="Calibri" w:hAnsi="Calibri" w:cs="Calibri"/>
        </w:rPr>
        <w:t xml:space="preserve">ai punti da migliorare </w:t>
      </w:r>
      <w:r w:rsidR="62CBEA38" w:rsidRPr="1255EF74">
        <w:rPr>
          <w:rFonts w:ascii="Calibri" w:hAnsi="Calibri" w:cs="Calibri"/>
        </w:rPr>
        <w:t>nell'applicazione d</w:t>
      </w:r>
      <w:r w:rsidR="3B37EF95" w:rsidRPr="1255EF74">
        <w:rPr>
          <w:rFonts w:ascii="Calibri" w:hAnsi="Calibri" w:cs="Calibri"/>
        </w:rPr>
        <w:t>i CAM E GPP</w:t>
      </w:r>
      <w:r w:rsidR="62CBEA38" w:rsidRPr="1255EF74">
        <w:rPr>
          <w:rFonts w:ascii="Calibri" w:hAnsi="Calibri" w:cs="Calibri"/>
        </w:rPr>
        <w:t xml:space="preserve">, l’Osservatorio Appalti Verdi </w:t>
      </w:r>
      <w:r w:rsidR="6B6450D3" w:rsidRPr="1255EF74">
        <w:rPr>
          <w:rFonts w:ascii="Calibri" w:hAnsi="Calibri" w:cs="Calibri"/>
        </w:rPr>
        <w:t xml:space="preserve">sottolinea l’importanza del monitoraggio degli acquisti verdi e della nomina del referente GPP. Ad oggi solo </w:t>
      </w:r>
      <w:r w:rsidR="62CBEA38" w:rsidRPr="1255EF74">
        <w:rPr>
          <w:rFonts w:ascii="Calibri" w:hAnsi="Calibri" w:cs="Calibri"/>
        </w:rPr>
        <w:t xml:space="preserve">il 5% dei comuni </w:t>
      </w:r>
      <w:r w:rsidR="6B6450D3" w:rsidRPr="1255EF74">
        <w:rPr>
          <w:rFonts w:ascii="Calibri" w:hAnsi="Calibri" w:cs="Calibri"/>
        </w:rPr>
        <w:t>oggetto</w:t>
      </w:r>
      <w:r w:rsidR="3B37EF95" w:rsidRPr="1255EF74">
        <w:rPr>
          <w:rFonts w:ascii="Calibri" w:hAnsi="Calibri" w:cs="Calibri"/>
        </w:rPr>
        <w:t xml:space="preserve"> dell’indagine </w:t>
      </w:r>
      <w:r w:rsidR="6B6450D3" w:rsidRPr="1255EF74">
        <w:rPr>
          <w:rFonts w:ascii="Calibri" w:hAnsi="Calibri" w:cs="Calibri"/>
        </w:rPr>
        <w:t xml:space="preserve">ha dichiarato di monitorare </w:t>
      </w:r>
      <w:r w:rsidR="62CBEA38" w:rsidRPr="1255EF74">
        <w:rPr>
          <w:rFonts w:ascii="Calibri" w:hAnsi="Calibri" w:cs="Calibri"/>
        </w:rPr>
        <w:t>i propri acquisti verdi, percentuale che sale al 21% tra i capoluoghi; mentre appena il 4% ha nominato un referente GPP, dato che si attesta al 9% tra i capoluoghi. </w:t>
      </w:r>
    </w:p>
    <w:p w14:paraId="0621290A" w14:textId="77777777" w:rsidR="004856BB" w:rsidRDefault="004856BB" w:rsidP="00282CF5">
      <w:pPr>
        <w:spacing w:after="0" w:line="240" w:lineRule="auto"/>
        <w:jc w:val="both"/>
        <w:rPr>
          <w:rFonts w:ascii="Calibri" w:hAnsi="Calibri" w:cs="Calibri"/>
        </w:rPr>
      </w:pPr>
    </w:p>
    <w:p w14:paraId="6F055D27" w14:textId="77777777" w:rsidR="0025084C" w:rsidRPr="0025084C" w:rsidRDefault="0025084C" w:rsidP="0025084C">
      <w:pPr>
        <w:spacing w:after="0" w:line="240" w:lineRule="auto"/>
        <w:jc w:val="center"/>
        <w:rPr>
          <w:rFonts w:ascii="Calibri" w:hAnsi="Calibri" w:cs="Calibri"/>
        </w:rPr>
      </w:pPr>
      <w:r w:rsidRPr="0025084C">
        <w:rPr>
          <w:rFonts w:ascii="Calibri" w:hAnsi="Calibri" w:cs="Calibri"/>
        </w:rPr>
        <w:br/>
        <w:t>L’ufficio stampa di Legambiente: Luisa Calderaro 3496546593 capo ufficio stampa</w:t>
      </w:r>
    </w:p>
    <w:p w14:paraId="3BD3947C" w14:textId="04282C74" w:rsidR="0025084C" w:rsidRPr="0025084C" w:rsidRDefault="0025084C" w:rsidP="0025084C">
      <w:pPr>
        <w:spacing w:after="0" w:line="240" w:lineRule="auto"/>
        <w:jc w:val="center"/>
        <w:rPr>
          <w:rFonts w:ascii="Calibri" w:hAnsi="Calibri" w:cs="Calibri"/>
        </w:rPr>
      </w:pPr>
      <w:r w:rsidRPr="0025084C">
        <w:rPr>
          <w:rFonts w:ascii="Calibri" w:hAnsi="Calibri" w:cs="Calibri"/>
        </w:rPr>
        <w:t>I</w:t>
      </w:r>
      <w:r>
        <w:rPr>
          <w:rFonts w:ascii="Calibri" w:hAnsi="Calibri" w:cs="Calibri"/>
        </w:rPr>
        <w:t>l</w:t>
      </w:r>
      <w:r w:rsidRPr="0025084C">
        <w:rPr>
          <w:rFonts w:ascii="Calibri" w:hAnsi="Calibri" w:cs="Calibri"/>
        </w:rPr>
        <w:t>enia De Simone 371 5962334 addetta stampa - Rita Murgese 375 8573864 addetta stampa</w:t>
      </w:r>
    </w:p>
    <w:p w14:paraId="0959136F" w14:textId="2D0B3ADA" w:rsidR="1255EF74" w:rsidRDefault="1255EF74" w:rsidP="1255EF74">
      <w:pPr>
        <w:spacing w:after="0" w:line="240" w:lineRule="auto"/>
        <w:jc w:val="both"/>
        <w:rPr>
          <w:rFonts w:ascii="Calibri" w:hAnsi="Calibri" w:cs="Calibri"/>
        </w:rPr>
      </w:pPr>
    </w:p>
    <w:p w14:paraId="0CCBAD94" w14:textId="5BE682F7" w:rsidR="3CA3821A" w:rsidRDefault="3CA3821A" w:rsidP="1255EF74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1255EF74">
        <w:rPr>
          <w:rFonts w:ascii="Calibri" w:hAnsi="Calibri" w:cs="Calibri"/>
          <w:i/>
          <w:iCs/>
        </w:rPr>
        <w:t>*Si ricorda che la partecipazione all’edizione nazionale di Comuni Ricicloni è un atto volontario da parte dei Comuni, Consorzi e gestori di rifiuti, che decidono di aderire all’iniziativa con l’invio dei dati di produzione. Diversamente, nelle declinazioni regionali del premio, i dati vengono messi a disposizione dalle relative ARPA e Osservatori Regionali.</w:t>
      </w:r>
    </w:p>
    <w:p w14:paraId="3EF4B3BE" w14:textId="77777777" w:rsidR="00282CF5" w:rsidRPr="00EE0271" w:rsidRDefault="00282CF5" w:rsidP="00016EF9">
      <w:pPr>
        <w:spacing w:after="0" w:line="240" w:lineRule="auto"/>
        <w:jc w:val="both"/>
        <w:rPr>
          <w:rFonts w:ascii="Calibri" w:hAnsi="Calibri" w:cs="Calibri"/>
        </w:rPr>
      </w:pPr>
    </w:p>
    <w:p w14:paraId="19250A74" w14:textId="091E1C4B" w:rsidR="00203DBB" w:rsidRPr="00282CF5" w:rsidRDefault="1B10ECC6" w:rsidP="00016EF9">
      <w:pPr>
        <w:spacing w:after="0" w:line="240" w:lineRule="auto"/>
        <w:jc w:val="both"/>
        <w:rPr>
          <w:sz w:val="16"/>
          <w:szCs w:val="16"/>
        </w:rPr>
      </w:pPr>
      <w:r w:rsidRPr="1255EF74">
        <w:rPr>
          <w:rFonts w:ascii="Calibri" w:hAnsi="Calibri" w:cs="Calibri"/>
          <w:sz w:val="20"/>
          <w:szCs w:val="20"/>
        </w:rPr>
        <w:t> </w:t>
      </w:r>
    </w:p>
    <w:p w14:paraId="43B13BB3" w14:textId="1B5CFFB1" w:rsidR="00203DBB" w:rsidRPr="00203DBB" w:rsidRDefault="5E7E44F4" w:rsidP="1255EF74">
      <w:pPr>
        <w:spacing w:after="0" w:line="240" w:lineRule="auto"/>
        <w:jc w:val="center"/>
        <w:rPr>
          <w:sz w:val="18"/>
          <w:szCs w:val="18"/>
        </w:rPr>
      </w:pPr>
      <w:r w:rsidRPr="1255EF74">
        <w:rPr>
          <w:b/>
          <w:bCs/>
          <w:sz w:val="16"/>
          <w:szCs w:val="16"/>
          <w:u w:val="single"/>
        </w:rPr>
        <w:t>Comuni Ricicloni 2025: </w:t>
      </w:r>
      <w:r w:rsidRPr="1255EF74">
        <w:rPr>
          <w:i/>
          <w:iCs/>
          <w:sz w:val="16"/>
          <w:szCs w:val="16"/>
        </w:rPr>
        <w:t>Con il patrocinio: Ministero dell’Ambiente e della Sicurezza Energetica, Regione Lazio- In collaborazione con</w:t>
      </w:r>
      <w:r w:rsidRPr="1255EF74">
        <w:rPr>
          <w:b/>
          <w:bCs/>
          <w:i/>
          <w:iCs/>
          <w:sz w:val="16"/>
          <w:szCs w:val="16"/>
        </w:rPr>
        <w:t>: </w:t>
      </w:r>
      <w:proofErr w:type="spellStart"/>
      <w:r w:rsidRPr="1255EF74">
        <w:rPr>
          <w:i/>
          <w:iCs/>
          <w:sz w:val="16"/>
          <w:szCs w:val="16"/>
        </w:rPr>
        <w:t>Conai</w:t>
      </w:r>
      <w:proofErr w:type="spellEnd"/>
      <w:r w:rsidRPr="1255EF74">
        <w:rPr>
          <w:i/>
          <w:iCs/>
          <w:sz w:val="16"/>
          <w:szCs w:val="16"/>
        </w:rPr>
        <w:t xml:space="preserve">, </w:t>
      </w:r>
      <w:proofErr w:type="spellStart"/>
      <w:r w:rsidRPr="1255EF74">
        <w:rPr>
          <w:i/>
          <w:iCs/>
          <w:sz w:val="16"/>
          <w:szCs w:val="16"/>
        </w:rPr>
        <w:t>Biorepack</w:t>
      </w:r>
      <w:proofErr w:type="spellEnd"/>
      <w:r w:rsidRPr="1255EF74">
        <w:rPr>
          <w:i/>
          <w:iCs/>
          <w:sz w:val="16"/>
          <w:szCs w:val="16"/>
        </w:rPr>
        <w:t xml:space="preserve">, Comieco, </w:t>
      </w:r>
      <w:proofErr w:type="spellStart"/>
      <w:r w:rsidRPr="1255EF74">
        <w:rPr>
          <w:i/>
          <w:iCs/>
          <w:sz w:val="16"/>
          <w:szCs w:val="16"/>
        </w:rPr>
        <w:t>CoReVe</w:t>
      </w:r>
      <w:proofErr w:type="spellEnd"/>
      <w:r w:rsidRPr="1255EF74">
        <w:rPr>
          <w:i/>
          <w:iCs/>
          <w:sz w:val="16"/>
          <w:szCs w:val="16"/>
        </w:rPr>
        <w:t xml:space="preserve">, </w:t>
      </w:r>
      <w:proofErr w:type="spellStart"/>
      <w:r w:rsidRPr="1255EF74">
        <w:rPr>
          <w:i/>
          <w:iCs/>
          <w:sz w:val="16"/>
          <w:szCs w:val="16"/>
        </w:rPr>
        <w:t>CoRePla</w:t>
      </w:r>
      <w:proofErr w:type="spellEnd"/>
      <w:r w:rsidRPr="1255EF74">
        <w:rPr>
          <w:i/>
          <w:iCs/>
          <w:sz w:val="16"/>
          <w:szCs w:val="16"/>
        </w:rPr>
        <w:t xml:space="preserve">, </w:t>
      </w:r>
      <w:proofErr w:type="spellStart"/>
      <w:r w:rsidRPr="1255EF74">
        <w:rPr>
          <w:i/>
          <w:iCs/>
          <w:sz w:val="16"/>
          <w:szCs w:val="16"/>
        </w:rPr>
        <w:t>CiAl</w:t>
      </w:r>
      <w:proofErr w:type="spellEnd"/>
      <w:r w:rsidRPr="1255EF74">
        <w:rPr>
          <w:i/>
          <w:iCs/>
          <w:sz w:val="16"/>
          <w:szCs w:val="16"/>
        </w:rPr>
        <w:t xml:space="preserve">, Ricrea, </w:t>
      </w:r>
      <w:proofErr w:type="spellStart"/>
      <w:r w:rsidRPr="1255EF74">
        <w:rPr>
          <w:i/>
          <w:iCs/>
          <w:sz w:val="16"/>
          <w:szCs w:val="16"/>
        </w:rPr>
        <w:t>Cic</w:t>
      </w:r>
      <w:proofErr w:type="spellEnd"/>
      <w:r w:rsidR="160FE729" w:rsidRPr="1255EF74">
        <w:rPr>
          <w:i/>
          <w:iCs/>
          <w:sz w:val="16"/>
          <w:szCs w:val="16"/>
        </w:rPr>
        <w:t xml:space="preserve">, </w:t>
      </w:r>
      <w:proofErr w:type="spellStart"/>
      <w:r w:rsidR="160FE729" w:rsidRPr="1255EF74">
        <w:rPr>
          <w:i/>
          <w:iCs/>
          <w:sz w:val="16"/>
          <w:szCs w:val="16"/>
        </w:rPr>
        <w:t>Conoe</w:t>
      </w:r>
      <w:proofErr w:type="spellEnd"/>
      <w:r w:rsidR="160FE729" w:rsidRPr="1255EF74">
        <w:rPr>
          <w:i/>
          <w:iCs/>
          <w:sz w:val="16"/>
          <w:szCs w:val="16"/>
        </w:rPr>
        <w:t xml:space="preserve">, </w:t>
      </w:r>
      <w:proofErr w:type="spellStart"/>
      <w:r w:rsidR="160FE729" w:rsidRPr="1255EF74">
        <w:rPr>
          <w:i/>
          <w:iCs/>
          <w:sz w:val="16"/>
          <w:szCs w:val="16"/>
        </w:rPr>
        <w:t>Erion</w:t>
      </w:r>
      <w:proofErr w:type="spellEnd"/>
      <w:r w:rsidR="160FE729" w:rsidRPr="1255EF74">
        <w:rPr>
          <w:i/>
          <w:iCs/>
          <w:sz w:val="16"/>
          <w:szCs w:val="16"/>
        </w:rPr>
        <w:t xml:space="preserve"> WEEE, FBCA</w:t>
      </w:r>
      <w:r w:rsidRPr="1255EF74">
        <w:rPr>
          <w:i/>
          <w:iCs/>
          <w:sz w:val="16"/>
          <w:szCs w:val="16"/>
        </w:rPr>
        <w:t xml:space="preserve">. </w:t>
      </w:r>
    </w:p>
    <w:p w14:paraId="271B87ED" w14:textId="76909457" w:rsidR="00203DBB" w:rsidRPr="00203DBB" w:rsidRDefault="5E7E44F4" w:rsidP="1255EF74">
      <w:pPr>
        <w:spacing w:after="0" w:line="240" w:lineRule="auto"/>
        <w:jc w:val="center"/>
        <w:rPr>
          <w:sz w:val="18"/>
          <w:szCs w:val="18"/>
        </w:rPr>
      </w:pPr>
      <w:r w:rsidRPr="1255EF74">
        <w:rPr>
          <w:i/>
          <w:iCs/>
          <w:sz w:val="16"/>
          <w:szCs w:val="16"/>
        </w:rPr>
        <w:t>Media Partner: La Nuova Ecologia, Rifiuti Oggi.</w:t>
      </w:r>
      <w:r w:rsidR="0305501E" w:rsidRPr="1255EF74">
        <w:rPr>
          <w:i/>
          <w:iCs/>
          <w:sz w:val="16"/>
          <w:szCs w:val="16"/>
        </w:rPr>
        <w:t xml:space="preserve"> </w:t>
      </w:r>
    </w:p>
    <w:p w14:paraId="6F61455C" w14:textId="3519D72A" w:rsidR="00203DBB" w:rsidRPr="00203DBB" w:rsidRDefault="5E7E44F4" w:rsidP="00282CF5">
      <w:pPr>
        <w:spacing w:after="0" w:line="240" w:lineRule="auto"/>
        <w:jc w:val="center"/>
        <w:rPr>
          <w:sz w:val="18"/>
          <w:szCs w:val="18"/>
        </w:rPr>
      </w:pPr>
      <w:r w:rsidRPr="1255EF74">
        <w:rPr>
          <w:i/>
          <w:iCs/>
          <w:sz w:val="16"/>
          <w:szCs w:val="16"/>
        </w:rPr>
        <w:t>Grazie ad AzzeroCO2 le emissioni di anidride carbonica dell’evento saranno compensate</w:t>
      </w:r>
      <w:bookmarkStart w:id="0" w:name="_edn1"/>
      <w:r w:rsidR="62CBEA38" w:rsidRPr="1255EF74">
        <w:rPr>
          <w:i/>
          <w:iCs/>
          <w:sz w:val="16"/>
          <w:szCs w:val="16"/>
        </w:rPr>
        <w:t xml:space="preserve"> </w:t>
      </w:r>
      <w:bookmarkEnd w:id="0"/>
    </w:p>
    <w:p w14:paraId="5D3077E4" w14:textId="21C0B749" w:rsidR="1255EF74" w:rsidRDefault="1255EF74" w:rsidP="1255EF74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71004829" w14:textId="415000C5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b/>
          <w:bCs/>
          <w:i/>
          <w:iCs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b/>
          <w:bCs/>
          <w:i/>
          <w:iCs/>
          <w:color w:val="000000" w:themeColor="text1"/>
          <w:sz w:val="18"/>
          <w:szCs w:val="18"/>
        </w:rPr>
        <w:t>L'</w:t>
      </w:r>
      <w:proofErr w:type="spellStart"/>
      <w:r w:rsidRPr="1255EF74">
        <w:rPr>
          <w:rFonts w:ascii="Aptos" w:eastAsia="Aptos" w:hAnsi="Aptos" w:cs="Aptos"/>
          <w:b/>
          <w:bCs/>
          <w:i/>
          <w:iCs/>
          <w:color w:val="000000" w:themeColor="text1"/>
          <w:sz w:val="18"/>
          <w:szCs w:val="18"/>
        </w:rPr>
        <w:t>Ecoforum</w:t>
      </w:r>
      <w:proofErr w:type="spellEnd"/>
      <w:r w:rsidRPr="1255EF74">
        <w:rPr>
          <w:rFonts w:ascii="Aptos" w:eastAsia="Aptos" w:hAnsi="Aptos" w:cs="Aptos"/>
          <w:b/>
          <w:bCs/>
          <w:i/>
          <w:iCs/>
          <w:color w:val="000000" w:themeColor="text1"/>
          <w:sz w:val="18"/>
          <w:szCs w:val="18"/>
        </w:rPr>
        <w:t xml:space="preserve"> nazionale: </w:t>
      </w:r>
    </w:p>
    <w:p w14:paraId="7FC628C1" w14:textId="4E43E532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color w:val="000000" w:themeColor="text1"/>
          <w:sz w:val="18"/>
          <w:szCs w:val="18"/>
        </w:rPr>
        <w:t>Con il patrocinio: Ministero dell’Ambiente e della Sicurezza Energetica, Regione Lazio</w:t>
      </w:r>
    </w:p>
    <w:p w14:paraId="6A446E9C" w14:textId="5C1ADA61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 In collaborazione con: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Conai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Conou</w:t>
      </w:r>
      <w:proofErr w:type="spellEnd"/>
      <w:r>
        <w:br/>
      </w: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 Partner Principali: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Assocarta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Contarina, i-Foria,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Itelyum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, Lucart, Nespresso Italiana</w:t>
      </w:r>
      <w:r>
        <w:br/>
      </w: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Partner Sostenitori: Alia Multiutility,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Amaie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 Energia e Servizi, </w:t>
      </w:r>
    </w:p>
    <w:p w14:paraId="2F5FA875" w14:textId="3619C12C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Ambiente.it – divisione Terranova, Asja Energy,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Barricalla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Dna Ambiente,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Ecopneus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EcoTyre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Entsorga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Erion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Ersu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 -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Retiambiente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, Gruppo Saviola, Scapigliato</w:t>
      </w:r>
    </w:p>
    <w:p w14:paraId="26F1D734" w14:textId="61C9899B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Partner: Alea Ambiente, CIC,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Cosmari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Ecomondo,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Innidea</w:t>
      </w:r>
      <w:proofErr w:type="spellEnd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 xml:space="preserve">, Nuova </w:t>
      </w:r>
      <w:proofErr w:type="spellStart"/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CPlastica</w:t>
      </w:r>
      <w:proofErr w:type="spellEnd"/>
    </w:p>
    <w:p w14:paraId="597265CA" w14:textId="2A627B21" w:rsidR="6BD590AE" w:rsidRDefault="6BD590AE" w:rsidP="1255EF74">
      <w:pPr>
        <w:spacing w:after="0"/>
        <w:ind w:left="284"/>
        <w:jc w:val="center"/>
        <w:rPr>
          <w:rFonts w:ascii="Aptos" w:eastAsia="Aptos" w:hAnsi="Aptos" w:cs="Aptos"/>
          <w:i/>
          <w:iCs/>
          <w:color w:val="000000" w:themeColor="text1"/>
          <w:sz w:val="14"/>
          <w:szCs w:val="14"/>
        </w:rPr>
      </w:pPr>
      <w:r w:rsidRPr="1255EF74"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  <w:t>Media Partner: e-gazette.it, Greenreport.it</w:t>
      </w:r>
    </w:p>
    <w:p w14:paraId="32352768" w14:textId="5C31EB59" w:rsidR="6BD590AE" w:rsidRDefault="6BD590AE" w:rsidP="1255EF74">
      <w:pPr>
        <w:spacing w:before="240" w:after="0"/>
        <w:ind w:left="284"/>
        <w:jc w:val="center"/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</w:pPr>
      <w:r w:rsidRPr="1255EF74">
        <w:rPr>
          <w:rFonts w:ascii="Aptos" w:eastAsia="Aptos" w:hAnsi="Aptos" w:cs="Aptos"/>
          <w:i/>
          <w:iCs/>
          <w:color w:val="000000" w:themeColor="text1"/>
          <w:sz w:val="18"/>
          <w:szCs w:val="18"/>
        </w:rPr>
        <w:t>Grazie ad AzzeroCO2 le emissioni di anidride carbonica dell’evento saranno compensate</w:t>
      </w:r>
    </w:p>
    <w:p w14:paraId="6F08B96C" w14:textId="5AEDC41E" w:rsidR="1255EF74" w:rsidRDefault="1255EF74" w:rsidP="1255EF74">
      <w:pPr>
        <w:spacing w:after="0" w:line="240" w:lineRule="auto"/>
        <w:jc w:val="center"/>
        <w:rPr>
          <w:i/>
          <w:iCs/>
          <w:sz w:val="12"/>
          <w:szCs w:val="12"/>
          <w:highlight w:val="yellow"/>
        </w:rPr>
      </w:pPr>
    </w:p>
    <w:p w14:paraId="7839BEFB" w14:textId="77777777" w:rsidR="00203DBB" w:rsidRPr="00433231" w:rsidRDefault="00203DBB" w:rsidP="00433231">
      <w:pPr>
        <w:spacing w:after="0" w:line="240" w:lineRule="auto"/>
        <w:rPr>
          <w:sz w:val="18"/>
          <w:szCs w:val="18"/>
        </w:rPr>
      </w:pPr>
    </w:p>
    <w:sectPr w:rsidR="00203DBB" w:rsidRPr="00433231" w:rsidSect="00282CF5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E964" w14:textId="77777777" w:rsidR="007D47E1" w:rsidRDefault="007D47E1" w:rsidP="00433231">
      <w:pPr>
        <w:spacing w:after="0" w:line="240" w:lineRule="auto"/>
      </w:pPr>
      <w:r>
        <w:separator/>
      </w:r>
    </w:p>
  </w:endnote>
  <w:endnote w:type="continuationSeparator" w:id="0">
    <w:p w14:paraId="6520147D" w14:textId="77777777" w:rsidR="007D47E1" w:rsidRDefault="007D47E1" w:rsidP="0043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B385" w14:textId="77777777" w:rsidR="007D47E1" w:rsidRDefault="007D47E1" w:rsidP="00433231">
      <w:pPr>
        <w:spacing w:after="0" w:line="240" w:lineRule="auto"/>
      </w:pPr>
      <w:r>
        <w:separator/>
      </w:r>
    </w:p>
  </w:footnote>
  <w:footnote w:type="continuationSeparator" w:id="0">
    <w:p w14:paraId="6624AC20" w14:textId="77777777" w:rsidR="007D47E1" w:rsidRDefault="007D47E1" w:rsidP="0043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65"/>
    <w:rsid w:val="00016EF9"/>
    <w:rsid w:val="000936D5"/>
    <w:rsid w:val="000C60EA"/>
    <w:rsid w:val="000D22CC"/>
    <w:rsid w:val="00124E31"/>
    <w:rsid w:val="0015558D"/>
    <w:rsid w:val="00177815"/>
    <w:rsid w:val="001B5070"/>
    <w:rsid w:val="001C0FFA"/>
    <w:rsid w:val="00203DBB"/>
    <w:rsid w:val="0023749C"/>
    <w:rsid w:val="00242D53"/>
    <w:rsid w:val="0025084C"/>
    <w:rsid w:val="00282CF5"/>
    <w:rsid w:val="0032084E"/>
    <w:rsid w:val="003D2021"/>
    <w:rsid w:val="00433231"/>
    <w:rsid w:val="00477365"/>
    <w:rsid w:val="004856BB"/>
    <w:rsid w:val="004A0E59"/>
    <w:rsid w:val="00661C28"/>
    <w:rsid w:val="006645AC"/>
    <w:rsid w:val="00677FDF"/>
    <w:rsid w:val="006F7519"/>
    <w:rsid w:val="007D47E1"/>
    <w:rsid w:val="00937D39"/>
    <w:rsid w:val="00A9210E"/>
    <w:rsid w:val="00AB5C16"/>
    <w:rsid w:val="00B47BBB"/>
    <w:rsid w:val="00B80FC5"/>
    <w:rsid w:val="00B81A42"/>
    <w:rsid w:val="00BF41B7"/>
    <w:rsid w:val="00C8A6A8"/>
    <w:rsid w:val="00D5369C"/>
    <w:rsid w:val="00DB62D7"/>
    <w:rsid w:val="00E0377F"/>
    <w:rsid w:val="00E40407"/>
    <w:rsid w:val="00E663F1"/>
    <w:rsid w:val="00E906A5"/>
    <w:rsid w:val="00EE0271"/>
    <w:rsid w:val="00F039CF"/>
    <w:rsid w:val="0133F831"/>
    <w:rsid w:val="0305501E"/>
    <w:rsid w:val="03638842"/>
    <w:rsid w:val="05732EE9"/>
    <w:rsid w:val="05B62AC3"/>
    <w:rsid w:val="068B4068"/>
    <w:rsid w:val="06E5122C"/>
    <w:rsid w:val="07489CB5"/>
    <w:rsid w:val="078BE548"/>
    <w:rsid w:val="07E10651"/>
    <w:rsid w:val="08D70C90"/>
    <w:rsid w:val="08FAF05F"/>
    <w:rsid w:val="094C8AFD"/>
    <w:rsid w:val="0A310971"/>
    <w:rsid w:val="0ADCCF55"/>
    <w:rsid w:val="0AFD9810"/>
    <w:rsid w:val="0BB246CD"/>
    <w:rsid w:val="0BB4D571"/>
    <w:rsid w:val="0D1ED58F"/>
    <w:rsid w:val="0D2C8994"/>
    <w:rsid w:val="0D701A12"/>
    <w:rsid w:val="0E459F5A"/>
    <w:rsid w:val="0E56550C"/>
    <w:rsid w:val="0E5C3A18"/>
    <w:rsid w:val="0E9957CE"/>
    <w:rsid w:val="0ED34418"/>
    <w:rsid w:val="102C7706"/>
    <w:rsid w:val="10A7B4B2"/>
    <w:rsid w:val="112CC25B"/>
    <w:rsid w:val="113C97D1"/>
    <w:rsid w:val="11EF2851"/>
    <w:rsid w:val="1255EF74"/>
    <w:rsid w:val="13DBA060"/>
    <w:rsid w:val="13EC7000"/>
    <w:rsid w:val="1461FCFA"/>
    <w:rsid w:val="14A56BAB"/>
    <w:rsid w:val="160FE729"/>
    <w:rsid w:val="16B38DC9"/>
    <w:rsid w:val="16C7964F"/>
    <w:rsid w:val="17059810"/>
    <w:rsid w:val="175FFC47"/>
    <w:rsid w:val="18D531BF"/>
    <w:rsid w:val="19A8A741"/>
    <w:rsid w:val="1A47E096"/>
    <w:rsid w:val="1B10ECC6"/>
    <w:rsid w:val="1BAA78F4"/>
    <w:rsid w:val="1D7F2CE4"/>
    <w:rsid w:val="1E79E7A0"/>
    <w:rsid w:val="1EAED391"/>
    <w:rsid w:val="1FB10F54"/>
    <w:rsid w:val="2154A9CF"/>
    <w:rsid w:val="21EABB3B"/>
    <w:rsid w:val="21ED9FCD"/>
    <w:rsid w:val="22173359"/>
    <w:rsid w:val="2391A055"/>
    <w:rsid w:val="242BDBAB"/>
    <w:rsid w:val="256487FB"/>
    <w:rsid w:val="2810D61F"/>
    <w:rsid w:val="2816722D"/>
    <w:rsid w:val="28574A58"/>
    <w:rsid w:val="28916767"/>
    <w:rsid w:val="29F1A910"/>
    <w:rsid w:val="2A795A4D"/>
    <w:rsid w:val="2A828351"/>
    <w:rsid w:val="2AA87302"/>
    <w:rsid w:val="2BCE95AF"/>
    <w:rsid w:val="2C661DEC"/>
    <w:rsid w:val="2CFD8424"/>
    <w:rsid w:val="2DAAF988"/>
    <w:rsid w:val="2DC3C08F"/>
    <w:rsid w:val="2E96D8A4"/>
    <w:rsid w:val="2F411FAE"/>
    <w:rsid w:val="2F429895"/>
    <w:rsid w:val="2F60F7E0"/>
    <w:rsid w:val="2FF166A6"/>
    <w:rsid w:val="30402F63"/>
    <w:rsid w:val="34FE7044"/>
    <w:rsid w:val="36FE3EB4"/>
    <w:rsid w:val="36FE81B3"/>
    <w:rsid w:val="370E3767"/>
    <w:rsid w:val="376E6428"/>
    <w:rsid w:val="39381CFD"/>
    <w:rsid w:val="3974F7B1"/>
    <w:rsid w:val="3A693E89"/>
    <w:rsid w:val="3B0745AA"/>
    <w:rsid w:val="3B37EF95"/>
    <w:rsid w:val="3C72EAE0"/>
    <w:rsid w:val="3CA3821A"/>
    <w:rsid w:val="3D0CBAF1"/>
    <w:rsid w:val="3D641152"/>
    <w:rsid w:val="3F70A402"/>
    <w:rsid w:val="417832BC"/>
    <w:rsid w:val="44685B3E"/>
    <w:rsid w:val="45D9EFAE"/>
    <w:rsid w:val="47223591"/>
    <w:rsid w:val="475A9E2A"/>
    <w:rsid w:val="47A4B9DC"/>
    <w:rsid w:val="486D1929"/>
    <w:rsid w:val="488CD1B3"/>
    <w:rsid w:val="495219CF"/>
    <w:rsid w:val="49BC5A8E"/>
    <w:rsid w:val="4A091FA8"/>
    <w:rsid w:val="4CBB1F5C"/>
    <w:rsid w:val="4D10883F"/>
    <w:rsid w:val="4D35A357"/>
    <w:rsid w:val="4E08B9EC"/>
    <w:rsid w:val="4FC79921"/>
    <w:rsid w:val="5002B4A6"/>
    <w:rsid w:val="50B3D9DD"/>
    <w:rsid w:val="51649A8C"/>
    <w:rsid w:val="526E2382"/>
    <w:rsid w:val="53633114"/>
    <w:rsid w:val="543E8304"/>
    <w:rsid w:val="56A20464"/>
    <w:rsid w:val="56A43C31"/>
    <w:rsid w:val="5726CB0B"/>
    <w:rsid w:val="58AF38C7"/>
    <w:rsid w:val="5AE76B35"/>
    <w:rsid w:val="5B9A61D0"/>
    <w:rsid w:val="5C69E924"/>
    <w:rsid w:val="5CB2AE78"/>
    <w:rsid w:val="5E7E44F4"/>
    <w:rsid w:val="5F93ED78"/>
    <w:rsid w:val="619071DA"/>
    <w:rsid w:val="61A87BBF"/>
    <w:rsid w:val="62CBEA38"/>
    <w:rsid w:val="630E2FFB"/>
    <w:rsid w:val="63F7E63D"/>
    <w:rsid w:val="641E8F40"/>
    <w:rsid w:val="6422D7EF"/>
    <w:rsid w:val="64FE520B"/>
    <w:rsid w:val="66281F26"/>
    <w:rsid w:val="66754A5E"/>
    <w:rsid w:val="67BA2612"/>
    <w:rsid w:val="68C7C05B"/>
    <w:rsid w:val="68CD86DE"/>
    <w:rsid w:val="68E492B8"/>
    <w:rsid w:val="6ABE4BCD"/>
    <w:rsid w:val="6B6450D3"/>
    <w:rsid w:val="6BD590AE"/>
    <w:rsid w:val="6C53EF88"/>
    <w:rsid w:val="6C75B624"/>
    <w:rsid w:val="6CD1C450"/>
    <w:rsid w:val="6D1380DF"/>
    <w:rsid w:val="6DB075BB"/>
    <w:rsid w:val="6DB8DA6C"/>
    <w:rsid w:val="6DE823A5"/>
    <w:rsid w:val="71BD0FA7"/>
    <w:rsid w:val="71F82949"/>
    <w:rsid w:val="727E3A0A"/>
    <w:rsid w:val="728093FF"/>
    <w:rsid w:val="746BBB64"/>
    <w:rsid w:val="74D07E72"/>
    <w:rsid w:val="757041C1"/>
    <w:rsid w:val="758CBF05"/>
    <w:rsid w:val="76CBA043"/>
    <w:rsid w:val="76E9F9E9"/>
    <w:rsid w:val="777419AD"/>
    <w:rsid w:val="784DFB3B"/>
    <w:rsid w:val="79877ECC"/>
    <w:rsid w:val="79A90897"/>
    <w:rsid w:val="79D8B0FA"/>
    <w:rsid w:val="7BE0DBEA"/>
    <w:rsid w:val="7D80DAAC"/>
    <w:rsid w:val="7EB88B8A"/>
    <w:rsid w:val="7EF3CD48"/>
    <w:rsid w:val="7EFFA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D66"/>
  <w15:chartTrackingRefBased/>
  <w15:docId w15:val="{4C021C7C-8F93-4C0D-8B2F-642351EB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7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7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7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7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7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7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7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7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3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73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73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3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73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73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7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7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73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73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73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7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73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73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03DB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D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231"/>
  </w:style>
  <w:style w:type="paragraph" w:styleId="Pidipagina">
    <w:name w:val="footer"/>
    <w:basedOn w:val="Normale"/>
    <w:link w:val="PidipaginaCarattere"/>
    <w:uiPriority w:val="99"/>
    <w:unhideWhenUsed/>
    <w:rsid w:val="0043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7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5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8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it/t/JgIzE4pjkL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paltiverdi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altiverdi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ppaltiverdi.net/comuni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ppaltiverdi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Calderaro</dc:creator>
  <cp:keywords/>
  <dc:description/>
  <cp:lastModifiedBy>Luisa Calderaro</cp:lastModifiedBy>
  <cp:revision>17</cp:revision>
  <dcterms:created xsi:type="dcterms:W3CDTF">2025-06-26T16:58:00Z</dcterms:created>
  <dcterms:modified xsi:type="dcterms:W3CDTF">2025-07-02T07:43:00Z</dcterms:modified>
</cp:coreProperties>
</file>